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F5008C" w14:textId="77777777" w:rsidR="00FE60AF" w:rsidRPr="006E3469" w:rsidRDefault="00FE60AF" w:rsidP="00FE60AF">
      <w:pPr>
        <w:pStyle w:val="2"/>
        <w:jc w:val="center"/>
        <w:rPr>
          <w:rStyle w:val="FontStyle55"/>
          <w:b/>
          <w:i/>
          <w:sz w:val="24"/>
          <w:szCs w:val="24"/>
          <w:lang w:val="en-US"/>
        </w:rPr>
      </w:pPr>
      <w:bookmarkStart w:id="0" w:name="_GoBack"/>
      <w:bookmarkEnd w:id="0"/>
      <w:r w:rsidRPr="006E3469">
        <w:rPr>
          <w:rStyle w:val="FontStyle55"/>
          <w:b/>
          <w:i/>
          <w:sz w:val="24"/>
          <w:szCs w:val="24"/>
          <w:lang w:val="en"/>
        </w:rPr>
        <w:t>Summary</w:t>
      </w:r>
      <w:r w:rsidRPr="006E3469">
        <w:rPr>
          <w:rStyle w:val="FontStyle55"/>
          <w:b/>
          <w:i/>
          <w:sz w:val="24"/>
          <w:szCs w:val="24"/>
          <w:lang w:val="en-US"/>
        </w:rPr>
        <w:t xml:space="preserve"> of</w:t>
      </w:r>
      <w:r w:rsidRPr="006E3469">
        <w:rPr>
          <w:rStyle w:val="FontStyle55"/>
          <w:b/>
          <w:i/>
          <w:sz w:val="24"/>
          <w:szCs w:val="24"/>
          <w:lang w:val="en"/>
        </w:rPr>
        <w:t xml:space="preserve"> the working program of the academic discipline</w:t>
      </w:r>
    </w:p>
    <w:p w14:paraId="6C22DA8A" w14:textId="19575F81" w:rsidR="00FE60AF" w:rsidRPr="009A0414" w:rsidRDefault="00FE60AF" w:rsidP="00FE60AF">
      <w:pPr>
        <w:jc w:val="center"/>
        <w:rPr>
          <w:rStyle w:val="FontStyle55"/>
          <w:bCs/>
          <w:sz w:val="24"/>
          <w:szCs w:val="24"/>
          <w:lang w:val="en-US"/>
        </w:rPr>
      </w:pPr>
      <w:r w:rsidRPr="006C5BBB">
        <w:rPr>
          <w:rStyle w:val="FontStyle55"/>
          <w:bCs/>
          <w:sz w:val="24"/>
          <w:szCs w:val="24"/>
          <w:lang w:val="en"/>
        </w:rPr>
        <w:t>«</w:t>
      </w:r>
      <w:r w:rsidRPr="00FE60AF">
        <w:rPr>
          <w:b/>
          <w:bCs/>
          <w:sz w:val="24"/>
          <w:szCs w:val="24"/>
          <w:lang w:val="en"/>
        </w:rPr>
        <w:t>STATE CONTROL AND SUPERVISION IN THE FIELD OF CIRCULATION OF MEDICINES</w:t>
      </w:r>
      <w:r w:rsidRPr="006C5BBB">
        <w:rPr>
          <w:rStyle w:val="FontStyle55"/>
          <w:bCs/>
          <w:sz w:val="24"/>
          <w:szCs w:val="24"/>
          <w:lang w:val="en"/>
        </w:rPr>
        <w:t>»</w:t>
      </w:r>
    </w:p>
    <w:p w14:paraId="1026DE9D" w14:textId="77777777" w:rsidR="00FE60AF" w:rsidRDefault="00FE60AF" w:rsidP="00FE60AF">
      <w:pPr>
        <w:jc w:val="both"/>
        <w:rPr>
          <w:rStyle w:val="FontStyle55"/>
          <w:bCs/>
          <w:sz w:val="24"/>
          <w:szCs w:val="24"/>
          <w:lang w:val="en"/>
        </w:rPr>
      </w:pPr>
    </w:p>
    <w:p w14:paraId="3E36F7E4" w14:textId="77777777" w:rsidR="00FE60AF" w:rsidRPr="009A0414" w:rsidRDefault="00FE60AF" w:rsidP="00FE60AF">
      <w:pPr>
        <w:jc w:val="both"/>
        <w:rPr>
          <w:sz w:val="24"/>
          <w:szCs w:val="24"/>
          <w:lang w:val="en-US"/>
        </w:rPr>
      </w:pPr>
      <w:r w:rsidRPr="006C5BBB">
        <w:rPr>
          <w:sz w:val="24"/>
          <w:szCs w:val="24"/>
          <w:lang w:val="en"/>
        </w:rPr>
        <w:t>General Educational Program of higher education (</w:t>
      </w:r>
      <w:r w:rsidRPr="006C5BBB">
        <w:rPr>
          <w:sz w:val="24"/>
          <w:szCs w:val="24"/>
          <w:u w:val="single"/>
          <w:lang w:val="en"/>
        </w:rPr>
        <w:t>specialist's degree programs</w:t>
      </w:r>
      <w:r w:rsidRPr="006C5BBB">
        <w:rPr>
          <w:sz w:val="24"/>
          <w:szCs w:val="24"/>
          <w:lang w:val="en"/>
        </w:rPr>
        <w:t>)</w:t>
      </w:r>
      <w:r>
        <w:rPr>
          <w:sz w:val="24"/>
          <w:szCs w:val="24"/>
          <w:lang w:val="en"/>
        </w:rPr>
        <w:t xml:space="preserve">: </w:t>
      </w:r>
      <w:r w:rsidRPr="006E3469">
        <w:rPr>
          <w:i/>
          <w:iCs/>
          <w:sz w:val="24"/>
          <w:szCs w:val="24"/>
          <w:lang w:val="en"/>
        </w:rPr>
        <w:t>33.05.01</w:t>
      </w:r>
      <w:r w:rsidRPr="006E3469">
        <w:rPr>
          <w:sz w:val="24"/>
          <w:szCs w:val="24"/>
          <w:lang w:val="en"/>
        </w:rPr>
        <w:t xml:space="preserve"> </w:t>
      </w:r>
      <w:r w:rsidRPr="006C5BBB">
        <w:rPr>
          <w:i/>
          <w:sz w:val="24"/>
          <w:szCs w:val="24"/>
          <w:lang w:val="en"/>
        </w:rPr>
        <w:t>Pharmacy</w:t>
      </w:r>
    </w:p>
    <w:p w14:paraId="5DD0AAE9" w14:textId="77777777" w:rsidR="00FE60AF" w:rsidRDefault="00FE60AF" w:rsidP="00FE60AF">
      <w:pPr>
        <w:rPr>
          <w:sz w:val="24"/>
          <w:szCs w:val="24"/>
          <w:lang w:val="en-US"/>
        </w:rPr>
      </w:pPr>
      <w:r w:rsidRPr="006C5BBB">
        <w:rPr>
          <w:sz w:val="24"/>
          <w:szCs w:val="24"/>
          <w:lang w:val="en"/>
        </w:rPr>
        <w:t xml:space="preserve">Department: </w:t>
      </w:r>
      <w:r w:rsidRPr="006E3469">
        <w:rPr>
          <w:i/>
          <w:sz w:val="24"/>
          <w:szCs w:val="24"/>
          <w:lang w:val="en"/>
        </w:rPr>
        <w:t xml:space="preserve">Management </w:t>
      </w:r>
      <w:r>
        <w:rPr>
          <w:i/>
          <w:sz w:val="24"/>
          <w:szCs w:val="24"/>
          <w:lang w:val="en"/>
        </w:rPr>
        <w:t>a</w:t>
      </w:r>
      <w:r w:rsidRPr="006E3469">
        <w:rPr>
          <w:i/>
          <w:sz w:val="24"/>
          <w:szCs w:val="24"/>
          <w:lang w:val="en"/>
        </w:rPr>
        <w:t xml:space="preserve">nd Economics </w:t>
      </w:r>
      <w:r>
        <w:rPr>
          <w:i/>
          <w:sz w:val="24"/>
          <w:szCs w:val="24"/>
          <w:lang w:val="en"/>
        </w:rPr>
        <w:t>o</w:t>
      </w:r>
      <w:r w:rsidRPr="006E3469">
        <w:rPr>
          <w:i/>
          <w:sz w:val="24"/>
          <w:szCs w:val="24"/>
          <w:lang w:val="en"/>
        </w:rPr>
        <w:t xml:space="preserve">f Pharmacy </w:t>
      </w:r>
      <w:r>
        <w:rPr>
          <w:i/>
          <w:sz w:val="24"/>
          <w:szCs w:val="24"/>
          <w:lang w:val="en"/>
        </w:rPr>
        <w:t>a</w:t>
      </w:r>
      <w:r w:rsidRPr="006E3469">
        <w:rPr>
          <w:i/>
          <w:sz w:val="24"/>
          <w:szCs w:val="24"/>
          <w:lang w:val="en"/>
        </w:rPr>
        <w:t>nd Pharmaceutical Technology</w:t>
      </w:r>
      <w:r>
        <w:rPr>
          <w:sz w:val="24"/>
          <w:szCs w:val="24"/>
          <w:lang w:val="en-US"/>
        </w:rPr>
        <w:t xml:space="preserve"> </w:t>
      </w:r>
    </w:p>
    <w:p w14:paraId="2939989E" w14:textId="77777777" w:rsidR="00FE60AF" w:rsidRDefault="00FE60AF" w:rsidP="00FE60AF">
      <w:pPr>
        <w:rPr>
          <w:sz w:val="24"/>
          <w:szCs w:val="24"/>
          <w:lang w:val="en-US"/>
        </w:rPr>
      </w:pPr>
    </w:p>
    <w:p w14:paraId="21A0B56D" w14:textId="77777777" w:rsidR="00FE60AF" w:rsidRPr="00E3528D" w:rsidRDefault="00FE60AF" w:rsidP="00FE60AF">
      <w:pPr>
        <w:tabs>
          <w:tab w:val="left" w:pos="709"/>
          <w:tab w:val="left" w:pos="851"/>
        </w:tabs>
        <w:ind w:firstLine="567"/>
        <w:jc w:val="both"/>
        <w:rPr>
          <w:iCs/>
          <w:sz w:val="24"/>
          <w:szCs w:val="24"/>
          <w:lang w:val="en"/>
        </w:rPr>
      </w:pPr>
      <w:r w:rsidRPr="006C5BBB">
        <w:rPr>
          <w:b/>
          <w:sz w:val="24"/>
          <w:szCs w:val="24"/>
          <w:lang w:val="en"/>
        </w:rPr>
        <w:t xml:space="preserve">1. </w:t>
      </w:r>
      <w:r w:rsidRPr="00AB5466">
        <w:rPr>
          <w:b/>
          <w:bCs/>
          <w:sz w:val="24"/>
          <w:szCs w:val="24"/>
          <w:lang w:val="en"/>
        </w:rPr>
        <w:t>The purpose of mastering the discipline</w:t>
      </w:r>
      <w:r w:rsidRPr="00E3528D">
        <w:rPr>
          <w:sz w:val="24"/>
          <w:szCs w:val="24"/>
          <w:lang w:val="en"/>
        </w:rPr>
        <w:t xml:space="preserve"> – </w:t>
      </w:r>
      <w:r w:rsidRPr="00E3528D">
        <w:rPr>
          <w:iCs/>
          <w:sz w:val="24"/>
          <w:szCs w:val="24"/>
          <w:lang w:val="en"/>
        </w:rPr>
        <w:t>participation in forming the following competencies:</w:t>
      </w:r>
    </w:p>
    <w:p w14:paraId="7F6FB15A" w14:textId="77777777" w:rsidR="00FE60AF" w:rsidRPr="006D74CD" w:rsidRDefault="00FE60AF" w:rsidP="00FE60AF">
      <w:pPr>
        <w:numPr>
          <w:ilvl w:val="0"/>
          <w:numId w:val="5"/>
        </w:numPr>
        <w:tabs>
          <w:tab w:val="left" w:pos="851"/>
          <w:tab w:val="left" w:pos="1134"/>
        </w:tabs>
        <w:ind w:left="0" w:firstLine="567"/>
        <w:jc w:val="both"/>
        <w:rPr>
          <w:iCs/>
          <w:sz w:val="24"/>
          <w:szCs w:val="24"/>
          <w:lang w:val="en-US"/>
        </w:rPr>
      </w:pPr>
      <w:proofErr w:type="gramStart"/>
      <w:r w:rsidRPr="006D74CD">
        <w:rPr>
          <w:iCs/>
          <w:sz w:val="24"/>
          <w:szCs w:val="24"/>
          <w:lang w:val="en-US"/>
        </w:rPr>
        <w:t>professional</w:t>
      </w:r>
      <w:proofErr w:type="gramEnd"/>
      <w:r w:rsidRPr="006D74CD">
        <w:rPr>
          <w:iCs/>
          <w:sz w:val="24"/>
          <w:szCs w:val="24"/>
          <w:lang w:val="en-US"/>
        </w:rPr>
        <w:t xml:space="preserve"> competence</w:t>
      </w:r>
      <w:r>
        <w:rPr>
          <w:iCs/>
          <w:sz w:val="24"/>
          <w:szCs w:val="24"/>
          <w:lang w:val="en-US"/>
        </w:rPr>
        <w:t>s</w:t>
      </w:r>
      <w:r w:rsidRPr="006D74CD">
        <w:rPr>
          <w:iCs/>
          <w:sz w:val="24"/>
          <w:szCs w:val="24"/>
          <w:lang w:val="en-US"/>
        </w:rPr>
        <w:t xml:space="preserve"> </w:t>
      </w:r>
      <w:r w:rsidRPr="00C876AA">
        <w:rPr>
          <w:sz w:val="24"/>
          <w:szCs w:val="24"/>
          <w:lang w:val="en"/>
        </w:rPr>
        <w:t>(P</w:t>
      </w:r>
      <w:r>
        <w:rPr>
          <w:sz w:val="24"/>
          <w:szCs w:val="24"/>
          <w:lang w:val="en"/>
        </w:rPr>
        <w:t>C</w:t>
      </w:r>
      <w:r w:rsidRPr="00C876AA">
        <w:rPr>
          <w:sz w:val="24"/>
          <w:szCs w:val="24"/>
          <w:lang w:val="en"/>
        </w:rPr>
        <w:t>-4 (4.4), P</w:t>
      </w:r>
      <w:r>
        <w:rPr>
          <w:sz w:val="24"/>
          <w:szCs w:val="24"/>
          <w:lang w:val="en"/>
        </w:rPr>
        <w:t>C</w:t>
      </w:r>
      <w:r w:rsidRPr="00C876AA">
        <w:rPr>
          <w:sz w:val="24"/>
          <w:szCs w:val="24"/>
          <w:lang w:val="en"/>
        </w:rPr>
        <w:t>-5 (5.5), PC-10)</w:t>
      </w:r>
      <w:r w:rsidRPr="006D74CD">
        <w:rPr>
          <w:iCs/>
          <w:sz w:val="24"/>
          <w:szCs w:val="24"/>
          <w:lang w:val="en-US"/>
        </w:rPr>
        <w:t>.</w:t>
      </w:r>
    </w:p>
    <w:p w14:paraId="5BB58D17" w14:textId="77777777" w:rsidR="00FE60AF" w:rsidRDefault="00FE60AF" w:rsidP="00FE60AF">
      <w:pPr>
        <w:ind w:firstLine="567"/>
        <w:jc w:val="both"/>
        <w:rPr>
          <w:sz w:val="24"/>
          <w:szCs w:val="24"/>
          <w:lang w:val="en-US"/>
        </w:rPr>
      </w:pPr>
    </w:p>
    <w:p w14:paraId="5EF2953A" w14:textId="77777777" w:rsidR="00FE60AF" w:rsidRPr="003F2247" w:rsidRDefault="00FE60AF" w:rsidP="00FE60AF">
      <w:pPr>
        <w:tabs>
          <w:tab w:val="left" w:pos="993"/>
        </w:tabs>
        <w:ind w:firstLine="567"/>
        <w:rPr>
          <w:rStyle w:val="FontStyle55"/>
          <w:bCs/>
          <w:sz w:val="24"/>
          <w:szCs w:val="24"/>
          <w:lang w:val="en-US"/>
        </w:rPr>
      </w:pPr>
      <w:r w:rsidRPr="003F2247">
        <w:rPr>
          <w:rStyle w:val="FontStyle55"/>
          <w:bCs/>
          <w:sz w:val="24"/>
          <w:szCs w:val="24"/>
          <w:lang w:val="en"/>
        </w:rPr>
        <w:t>2.</w:t>
      </w:r>
      <w:r w:rsidRPr="003F2247">
        <w:rPr>
          <w:rStyle w:val="FontStyle55"/>
          <w:bCs/>
          <w:sz w:val="24"/>
          <w:szCs w:val="24"/>
          <w:lang w:val="en"/>
        </w:rPr>
        <w:tab/>
        <w:t>Position of the academic discipline in the structure of the General Educational Program (GEP)</w:t>
      </w:r>
    </w:p>
    <w:p w14:paraId="73258A70" w14:textId="77777777" w:rsidR="00FE60AF" w:rsidRPr="00E3528D" w:rsidRDefault="00FE60AF" w:rsidP="00FE60AF">
      <w:pPr>
        <w:tabs>
          <w:tab w:val="left" w:pos="709"/>
        </w:tabs>
        <w:ind w:firstLine="709"/>
        <w:jc w:val="both"/>
        <w:rPr>
          <w:sz w:val="24"/>
          <w:szCs w:val="24"/>
          <w:lang w:val="en"/>
        </w:rPr>
      </w:pPr>
      <w:r w:rsidRPr="00E3528D">
        <w:rPr>
          <w:b/>
          <w:sz w:val="24"/>
          <w:szCs w:val="24"/>
          <w:lang w:val="en"/>
        </w:rPr>
        <w:t>2.1.</w:t>
      </w:r>
      <w:r w:rsidRPr="00E3528D">
        <w:rPr>
          <w:sz w:val="24"/>
          <w:szCs w:val="24"/>
          <w:lang w:val="en"/>
        </w:rPr>
        <w:t xml:space="preserve"> The discipline refers </w:t>
      </w:r>
      <w:r w:rsidRPr="00E3528D">
        <w:rPr>
          <w:bCs/>
          <w:sz w:val="24"/>
          <w:szCs w:val="24"/>
          <w:lang w:val="en"/>
        </w:rPr>
        <w:t>to</w:t>
      </w:r>
      <w:r w:rsidRPr="00E3528D">
        <w:rPr>
          <w:sz w:val="24"/>
          <w:szCs w:val="24"/>
          <w:lang w:val="en"/>
        </w:rPr>
        <w:t xml:space="preserve"> </w:t>
      </w:r>
      <w:r w:rsidRPr="003739C2">
        <w:rPr>
          <w:sz w:val="24"/>
          <w:szCs w:val="24"/>
          <w:lang w:val="en"/>
        </w:rPr>
        <w:t>the part formed by the participants of educational relations</w:t>
      </w:r>
      <w:r w:rsidRPr="00E3528D">
        <w:rPr>
          <w:sz w:val="24"/>
          <w:szCs w:val="24"/>
          <w:lang w:val="en"/>
        </w:rPr>
        <w:t xml:space="preserve"> of Block 1 of GEP HE (</w:t>
      </w:r>
      <w:r w:rsidRPr="00E3528D">
        <w:rPr>
          <w:sz w:val="24"/>
          <w:szCs w:val="24"/>
          <w:lang w:val="en-US"/>
        </w:rPr>
        <w:t>B1.</w:t>
      </w:r>
      <w:r>
        <w:rPr>
          <w:sz w:val="24"/>
          <w:szCs w:val="24"/>
          <w:lang w:val="en-US"/>
        </w:rPr>
        <w:t>PER</w:t>
      </w:r>
      <w:r w:rsidRPr="00E3528D">
        <w:rPr>
          <w:sz w:val="24"/>
          <w:szCs w:val="24"/>
          <w:lang w:val="en-US"/>
        </w:rPr>
        <w:t>.</w:t>
      </w:r>
      <w:r>
        <w:rPr>
          <w:sz w:val="24"/>
          <w:szCs w:val="24"/>
          <w:lang w:val="en-US"/>
        </w:rPr>
        <w:t>E.7)</w:t>
      </w:r>
      <w:r w:rsidRPr="00E3528D">
        <w:rPr>
          <w:sz w:val="24"/>
          <w:szCs w:val="24"/>
          <w:lang w:val="en"/>
        </w:rPr>
        <w:t>.</w:t>
      </w:r>
    </w:p>
    <w:p w14:paraId="77BF8FBB" w14:textId="77777777" w:rsidR="00FE60AF" w:rsidRPr="00AB5466" w:rsidRDefault="00FE60AF" w:rsidP="00FE60AF">
      <w:pPr>
        <w:ind w:firstLine="567"/>
        <w:rPr>
          <w:sz w:val="24"/>
          <w:szCs w:val="24"/>
          <w:lang w:val="en"/>
        </w:rPr>
      </w:pPr>
    </w:p>
    <w:p w14:paraId="0AF9F0F9" w14:textId="77777777" w:rsidR="00FE60AF" w:rsidRPr="00E3528D" w:rsidRDefault="00FE60AF" w:rsidP="00FE60AF">
      <w:pPr>
        <w:tabs>
          <w:tab w:val="left" w:pos="708"/>
          <w:tab w:val="right" w:pos="9639"/>
        </w:tabs>
        <w:ind w:firstLine="567"/>
        <w:jc w:val="both"/>
        <w:rPr>
          <w:b/>
          <w:sz w:val="24"/>
          <w:szCs w:val="24"/>
          <w:lang w:val="en"/>
        </w:rPr>
      </w:pPr>
      <w:r w:rsidRPr="00E3528D">
        <w:rPr>
          <w:b/>
          <w:sz w:val="24"/>
          <w:szCs w:val="24"/>
          <w:lang w:val="en"/>
        </w:rPr>
        <w:t xml:space="preserve">3. Deliverables of mastering the academic discipline and </w:t>
      </w:r>
      <w:r w:rsidRPr="00E3528D">
        <w:rPr>
          <w:b/>
          <w:sz w:val="24"/>
          <w:szCs w:val="24"/>
          <w:lang w:val="en-US"/>
        </w:rPr>
        <w:t>metrics</w:t>
      </w:r>
      <w:r w:rsidRPr="00E3528D">
        <w:rPr>
          <w:b/>
          <w:sz w:val="24"/>
          <w:szCs w:val="24"/>
          <w:lang w:val="en"/>
        </w:rPr>
        <w:t xml:space="preserve"> of competence acquisition</w:t>
      </w:r>
    </w:p>
    <w:p w14:paraId="160F4B10" w14:textId="76ABDD4C" w:rsidR="00401476" w:rsidRPr="00E3528D" w:rsidRDefault="002835B2" w:rsidP="00E3528D">
      <w:pPr>
        <w:tabs>
          <w:tab w:val="left" w:pos="708"/>
          <w:tab w:val="right" w:pos="9639"/>
        </w:tabs>
        <w:ind w:firstLine="539"/>
        <w:jc w:val="both"/>
        <w:rPr>
          <w:sz w:val="24"/>
          <w:szCs w:val="24"/>
          <w:lang w:val="en"/>
        </w:rPr>
      </w:pPr>
      <w:r w:rsidRPr="00E3528D">
        <w:rPr>
          <w:sz w:val="24"/>
          <w:szCs w:val="24"/>
          <w:lang w:val="en"/>
        </w:rPr>
        <w:t>Mastering</w:t>
      </w:r>
      <w:r w:rsidR="00461303" w:rsidRPr="00E3528D">
        <w:rPr>
          <w:sz w:val="24"/>
          <w:szCs w:val="24"/>
          <w:lang w:val="en"/>
        </w:rPr>
        <w:t xml:space="preserve"> the </w:t>
      </w:r>
      <w:r w:rsidR="000538C9" w:rsidRPr="00E3528D">
        <w:rPr>
          <w:sz w:val="24"/>
          <w:szCs w:val="24"/>
          <w:lang w:val="en"/>
        </w:rPr>
        <w:t>discipline</w:t>
      </w:r>
      <w:r w:rsidR="009E757C" w:rsidRPr="00E3528D">
        <w:rPr>
          <w:sz w:val="24"/>
          <w:szCs w:val="24"/>
          <w:lang w:val="en"/>
        </w:rPr>
        <w:t xml:space="preserve"> </w:t>
      </w:r>
      <w:r w:rsidR="00461303" w:rsidRPr="00E3528D">
        <w:rPr>
          <w:sz w:val="24"/>
          <w:szCs w:val="24"/>
          <w:lang w:val="en"/>
        </w:rPr>
        <w:t>aim</w:t>
      </w:r>
      <w:r w:rsidR="009E757C" w:rsidRPr="00E3528D">
        <w:rPr>
          <w:sz w:val="24"/>
          <w:szCs w:val="24"/>
          <w:lang w:val="en"/>
        </w:rPr>
        <w:t>s</w:t>
      </w:r>
      <w:r w:rsidR="00461303" w:rsidRPr="00E3528D">
        <w:rPr>
          <w:sz w:val="24"/>
          <w:szCs w:val="24"/>
          <w:lang w:val="en"/>
        </w:rPr>
        <w:t xml:space="preserve"> at </w:t>
      </w:r>
      <w:r w:rsidR="0092670E" w:rsidRPr="00E3528D">
        <w:rPr>
          <w:sz w:val="24"/>
          <w:szCs w:val="24"/>
          <w:lang w:val="en"/>
        </w:rPr>
        <w:t>acquiring</w:t>
      </w:r>
      <w:r w:rsidR="00461303" w:rsidRPr="00E3528D">
        <w:rPr>
          <w:sz w:val="24"/>
          <w:szCs w:val="24"/>
          <w:lang w:val="en"/>
        </w:rPr>
        <w:t xml:space="preserve"> the following </w:t>
      </w:r>
      <w:r w:rsidR="0002573A">
        <w:rPr>
          <w:sz w:val="24"/>
          <w:szCs w:val="24"/>
          <w:lang w:val="en"/>
        </w:rPr>
        <w:t>professional</w:t>
      </w:r>
      <w:r w:rsidR="00461303" w:rsidRPr="00E3528D">
        <w:rPr>
          <w:sz w:val="24"/>
          <w:szCs w:val="24"/>
          <w:lang w:val="en"/>
        </w:rPr>
        <w:t xml:space="preserve"> (</w:t>
      </w:r>
      <w:r w:rsidR="0002573A">
        <w:rPr>
          <w:sz w:val="24"/>
          <w:szCs w:val="24"/>
          <w:lang w:val="en"/>
        </w:rPr>
        <w:t>P</w:t>
      </w:r>
      <w:r w:rsidR="00461303" w:rsidRPr="00E3528D">
        <w:rPr>
          <w:sz w:val="24"/>
          <w:szCs w:val="24"/>
          <w:lang w:val="en"/>
        </w:rPr>
        <w:t xml:space="preserve">C) </w:t>
      </w:r>
      <w:r w:rsidR="00E04448" w:rsidRPr="00E3528D">
        <w:rPr>
          <w:sz w:val="24"/>
          <w:szCs w:val="24"/>
          <w:lang w:val="en"/>
        </w:rPr>
        <w:t>competenc</w:t>
      </w:r>
      <w:r w:rsidR="00CC732C">
        <w:rPr>
          <w:sz w:val="24"/>
          <w:szCs w:val="24"/>
          <w:lang w:val="en"/>
        </w:rPr>
        <w:t>i</w:t>
      </w:r>
      <w:r w:rsidR="00E04448" w:rsidRPr="00E3528D">
        <w:rPr>
          <w:sz w:val="24"/>
          <w:szCs w:val="24"/>
          <w:lang w:val="en"/>
        </w:rPr>
        <w:t>e</w:t>
      </w:r>
      <w:r w:rsidR="00FE60AF">
        <w:rPr>
          <w:sz w:val="24"/>
          <w:szCs w:val="24"/>
          <w:lang w:val="en"/>
        </w:rPr>
        <w:t>s</w:t>
      </w:r>
    </w:p>
    <w:tbl>
      <w:tblPr>
        <w:tblW w:w="5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
        <w:gridCol w:w="910"/>
        <w:gridCol w:w="1365"/>
        <w:gridCol w:w="2154"/>
        <w:gridCol w:w="1836"/>
        <w:gridCol w:w="1836"/>
        <w:gridCol w:w="1838"/>
      </w:tblGrid>
      <w:tr w:rsidR="00CF4BEF" w:rsidRPr="00BA2396" w14:paraId="2033C387" w14:textId="77777777" w:rsidTr="00FE60AF">
        <w:trPr>
          <w:trHeight w:val="340"/>
          <w:jc w:val="center"/>
        </w:trPr>
        <w:tc>
          <w:tcPr>
            <w:tcW w:w="410" w:type="dxa"/>
            <w:vMerge w:val="restart"/>
            <w:vAlign w:val="center"/>
          </w:tcPr>
          <w:p w14:paraId="63BF5D15" w14:textId="77777777" w:rsidR="00401476" w:rsidRPr="00535B7D" w:rsidRDefault="00461303" w:rsidP="00E3528D">
            <w:pPr>
              <w:tabs>
                <w:tab w:val="left" w:pos="708"/>
                <w:tab w:val="right" w:leader="underscore" w:pos="9639"/>
              </w:tabs>
              <w:ind w:left="-57" w:right="-57"/>
              <w:jc w:val="center"/>
              <w:rPr>
                <w:bCs/>
                <w:sz w:val="20"/>
                <w:szCs w:val="20"/>
              </w:rPr>
            </w:pPr>
            <w:r w:rsidRPr="00535B7D">
              <w:rPr>
                <w:sz w:val="20"/>
                <w:szCs w:val="20"/>
                <w:lang w:val="en"/>
              </w:rPr>
              <w:t xml:space="preserve">№ </w:t>
            </w:r>
          </w:p>
        </w:tc>
        <w:tc>
          <w:tcPr>
            <w:tcW w:w="889" w:type="dxa"/>
            <w:vMerge w:val="restart"/>
            <w:vAlign w:val="center"/>
          </w:tcPr>
          <w:p w14:paraId="3F62D847" w14:textId="186288FE" w:rsidR="00401476" w:rsidRPr="00535B7D" w:rsidRDefault="00461303" w:rsidP="00E3528D">
            <w:pPr>
              <w:tabs>
                <w:tab w:val="left" w:pos="708"/>
                <w:tab w:val="right" w:leader="underscore" w:pos="9639"/>
              </w:tabs>
              <w:jc w:val="center"/>
              <w:rPr>
                <w:bCs/>
                <w:sz w:val="20"/>
                <w:szCs w:val="20"/>
              </w:rPr>
            </w:pPr>
            <w:proofErr w:type="spellStart"/>
            <w:r w:rsidRPr="00535B7D">
              <w:rPr>
                <w:sz w:val="20"/>
                <w:szCs w:val="20"/>
                <w:lang w:val="en"/>
              </w:rPr>
              <w:t>Compe</w:t>
            </w:r>
            <w:r w:rsidR="00535B7D">
              <w:rPr>
                <w:sz w:val="20"/>
                <w:szCs w:val="20"/>
                <w:lang w:val="en"/>
              </w:rPr>
              <w:t>-</w:t>
            </w:r>
            <w:r w:rsidRPr="00535B7D">
              <w:rPr>
                <w:sz w:val="20"/>
                <w:szCs w:val="20"/>
                <w:lang w:val="en"/>
              </w:rPr>
              <w:t>tence</w:t>
            </w:r>
            <w:proofErr w:type="spellEnd"/>
            <w:r w:rsidRPr="00535B7D">
              <w:rPr>
                <w:sz w:val="20"/>
                <w:szCs w:val="20"/>
                <w:lang w:val="en"/>
              </w:rPr>
              <w:t xml:space="preserve"> code</w:t>
            </w:r>
          </w:p>
        </w:tc>
        <w:tc>
          <w:tcPr>
            <w:tcW w:w="1334" w:type="dxa"/>
            <w:vMerge w:val="restart"/>
            <w:vAlign w:val="center"/>
          </w:tcPr>
          <w:p w14:paraId="4E0FF9FA" w14:textId="77777777" w:rsidR="00401476" w:rsidRPr="00535B7D" w:rsidRDefault="00461303" w:rsidP="00E3528D">
            <w:pPr>
              <w:tabs>
                <w:tab w:val="left" w:pos="708"/>
                <w:tab w:val="right" w:leader="underscore" w:pos="9639"/>
              </w:tabs>
              <w:jc w:val="center"/>
              <w:rPr>
                <w:bCs/>
                <w:sz w:val="20"/>
                <w:szCs w:val="20"/>
                <w:lang w:val="en-US"/>
              </w:rPr>
            </w:pPr>
            <w:r w:rsidRPr="00535B7D">
              <w:rPr>
                <w:color w:val="000000"/>
                <w:sz w:val="20"/>
                <w:szCs w:val="20"/>
                <w:lang w:val="en"/>
              </w:rPr>
              <w:t>The content of the competence (or its part)</w:t>
            </w:r>
          </w:p>
        </w:tc>
        <w:tc>
          <w:tcPr>
            <w:tcW w:w="2105" w:type="dxa"/>
            <w:vMerge w:val="restart"/>
            <w:vAlign w:val="center"/>
          </w:tcPr>
          <w:p w14:paraId="55F5D206" w14:textId="4C68D2D6" w:rsidR="00401476" w:rsidRPr="00535B7D" w:rsidRDefault="00461303" w:rsidP="00E3528D">
            <w:pPr>
              <w:tabs>
                <w:tab w:val="left" w:pos="708"/>
                <w:tab w:val="right" w:leader="underscore" w:pos="9639"/>
              </w:tabs>
              <w:jc w:val="center"/>
              <w:rPr>
                <w:bCs/>
                <w:sz w:val="20"/>
                <w:szCs w:val="20"/>
                <w:lang w:val="en-US"/>
              </w:rPr>
            </w:pPr>
            <w:r w:rsidRPr="00535B7D">
              <w:rPr>
                <w:bCs/>
                <w:sz w:val="20"/>
                <w:szCs w:val="20"/>
                <w:lang w:val="en"/>
              </w:rPr>
              <w:t xml:space="preserve">Code and name of the competence </w:t>
            </w:r>
            <w:r w:rsidR="0092670E" w:rsidRPr="00535B7D">
              <w:rPr>
                <w:sz w:val="20"/>
                <w:szCs w:val="20"/>
                <w:lang w:val="en"/>
              </w:rPr>
              <w:t>acquisition</w:t>
            </w:r>
            <w:r w:rsidR="0092670E" w:rsidRPr="00535B7D">
              <w:rPr>
                <w:bCs/>
                <w:sz w:val="20"/>
                <w:szCs w:val="20"/>
                <w:lang w:val="en"/>
              </w:rPr>
              <w:t xml:space="preserve"> </w:t>
            </w:r>
            <w:r w:rsidR="008D5690" w:rsidRPr="00535B7D">
              <w:rPr>
                <w:bCs/>
                <w:sz w:val="20"/>
                <w:szCs w:val="20"/>
                <w:lang w:val="en"/>
              </w:rPr>
              <w:t>metric</w:t>
            </w:r>
          </w:p>
        </w:tc>
        <w:tc>
          <w:tcPr>
            <w:tcW w:w="5386" w:type="dxa"/>
            <w:gridSpan w:val="3"/>
            <w:vAlign w:val="center"/>
          </w:tcPr>
          <w:p w14:paraId="528700BA" w14:textId="4E8644D4" w:rsidR="00401476" w:rsidRPr="00535B7D" w:rsidRDefault="00461303" w:rsidP="00E3528D">
            <w:pPr>
              <w:tabs>
                <w:tab w:val="left" w:pos="708"/>
                <w:tab w:val="right" w:leader="underscore" w:pos="9639"/>
              </w:tabs>
              <w:jc w:val="center"/>
              <w:rPr>
                <w:bCs/>
                <w:sz w:val="20"/>
                <w:szCs w:val="20"/>
                <w:lang w:val="en-US"/>
              </w:rPr>
            </w:pPr>
            <w:r w:rsidRPr="00535B7D">
              <w:rPr>
                <w:sz w:val="20"/>
                <w:szCs w:val="20"/>
                <w:lang w:val="en"/>
              </w:rPr>
              <w:t xml:space="preserve">As a result of </w:t>
            </w:r>
            <w:r w:rsidR="00B34808" w:rsidRPr="00535B7D">
              <w:rPr>
                <w:sz w:val="20"/>
                <w:szCs w:val="20"/>
                <w:lang w:val="en"/>
              </w:rPr>
              <w:t xml:space="preserve">mastering the </w:t>
            </w:r>
            <w:r w:rsidR="007658E7" w:rsidRPr="00535B7D">
              <w:rPr>
                <w:sz w:val="20"/>
                <w:szCs w:val="20"/>
                <w:lang w:val="en"/>
              </w:rPr>
              <w:t>discipline</w:t>
            </w:r>
            <w:r w:rsidRPr="00535B7D">
              <w:rPr>
                <w:sz w:val="20"/>
                <w:szCs w:val="20"/>
                <w:lang w:val="en"/>
              </w:rPr>
              <w:t xml:space="preserve">, </w:t>
            </w:r>
            <w:r w:rsidR="00155D09" w:rsidRPr="00535B7D">
              <w:rPr>
                <w:sz w:val="20"/>
                <w:szCs w:val="20"/>
                <w:lang w:val="en"/>
              </w:rPr>
              <w:t xml:space="preserve">the </w:t>
            </w:r>
            <w:r w:rsidRPr="00535B7D">
              <w:rPr>
                <w:sz w:val="20"/>
                <w:szCs w:val="20"/>
                <w:lang w:val="en"/>
              </w:rPr>
              <w:t>students should:</w:t>
            </w:r>
          </w:p>
        </w:tc>
      </w:tr>
      <w:tr w:rsidR="00CF4BEF" w14:paraId="70EE5953" w14:textId="77777777" w:rsidTr="00FE60AF">
        <w:trPr>
          <w:trHeight w:val="340"/>
          <w:jc w:val="center"/>
        </w:trPr>
        <w:tc>
          <w:tcPr>
            <w:tcW w:w="410" w:type="dxa"/>
            <w:vMerge/>
            <w:vAlign w:val="center"/>
          </w:tcPr>
          <w:p w14:paraId="7CE0D15B" w14:textId="77777777" w:rsidR="00401476" w:rsidRPr="00535B7D" w:rsidRDefault="00401476" w:rsidP="00E3528D">
            <w:pPr>
              <w:tabs>
                <w:tab w:val="left" w:pos="708"/>
                <w:tab w:val="right" w:leader="underscore" w:pos="9639"/>
              </w:tabs>
              <w:jc w:val="center"/>
              <w:rPr>
                <w:bCs/>
                <w:sz w:val="20"/>
                <w:szCs w:val="20"/>
                <w:lang w:val="en-US"/>
              </w:rPr>
            </w:pPr>
          </w:p>
        </w:tc>
        <w:tc>
          <w:tcPr>
            <w:tcW w:w="889" w:type="dxa"/>
            <w:vMerge/>
            <w:vAlign w:val="center"/>
          </w:tcPr>
          <w:p w14:paraId="57CC7C8E" w14:textId="77777777" w:rsidR="00401476" w:rsidRPr="00535B7D" w:rsidRDefault="00401476" w:rsidP="00E3528D">
            <w:pPr>
              <w:tabs>
                <w:tab w:val="left" w:pos="708"/>
                <w:tab w:val="right" w:leader="underscore" w:pos="9639"/>
              </w:tabs>
              <w:jc w:val="center"/>
              <w:rPr>
                <w:bCs/>
                <w:sz w:val="20"/>
                <w:szCs w:val="20"/>
                <w:lang w:val="en-US"/>
              </w:rPr>
            </w:pPr>
          </w:p>
        </w:tc>
        <w:tc>
          <w:tcPr>
            <w:tcW w:w="1334" w:type="dxa"/>
            <w:vMerge/>
            <w:vAlign w:val="center"/>
          </w:tcPr>
          <w:p w14:paraId="5AD32E06" w14:textId="77777777" w:rsidR="00401476" w:rsidRPr="00535B7D" w:rsidRDefault="00401476" w:rsidP="00E3528D">
            <w:pPr>
              <w:tabs>
                <w:tab w:val="left" w:pos="708"/>
                <w:tab w:val="right" w:leader="underscore" w:pos="9639"/>
              </w:tabs>
              <w:jc w:val="center"/>
              <w:rPr>
                <w:bCs/>
                <w:sz w:val="20"/>
                <w:szCs w:val="20"/>
                <w:lang w:val="en-US"/>
              </w:rPr>
            </w:pPr>
          </w:p>
        </w:tc>
        <w:tc>
          <w:tcPr>
            <w:tcW w:w="2105" w:type="dxa"/>
            <w:vMerge/>
            <w:vAlign w:val="center"/>
          </w:tcPr>
          <w:p w14:paraId="72997F3B" w14:textId="77777777" w:rsidR="00401476" w:rsidRPr="00535B7D" w:rsidRDefault="00401476" w:rsidP="00E3528D">
            <w:pPr>
              <w:tabs>
                <w:tab w:val="left" w:pos="708"/>
                <w:tab w:val="right" w:leader="underscore" w:pos="9639"/>
              </w:tabs>
              <w:jc w:val="center"/>
              <w:rPr>
                <w:bCs/>
                <w:sz w:val="20"/>
                <w:szCs w:val="20"/>
                <w:lang w:val="en-US"/>
              </w:rPr>
            </w:pPr>
          </w:p>
        </w:tc>
        <w:tc>
          <w:tcPr>
            <w:tcW w:w="1795" w:type="dxa"/>
            <w:vAlign w:val="center"/>
          </w:tcPr>
          <w:p w14:paraId="05B2FF96" w14:textId="77777777" w:rsidR="00401476" w:rsidRPr="00535B7D" w:rsidRDefault="00461303" w:rsidP="00E3528D">
            <w:pPr>
              <w:jc w:val="center"/>
              <w:rPr>
                <w:sz w:val="20"/>
                <w:szCs w:val="20"/>
              </w:rPr>
            </w:pPr>
            <w:r w:rsidRPr="00535B7D">
              <w:rPr>
                <w:sz w:val="20"/>
                <w:szCs w:val="20"/>
                <w:lang w:val="en"/>
              </w:rPr>
              <w:t>know</w:t>
            </w:r>
          </w:p>
        </w:tc>
        <w:tc>
          <w:tcPr>
            <w:tcW w:w="1795" w:type="dxa"/>
            <w:vAlign w:val="center"/>
          </w:tcPr>
          <w:p w14:paraId="3F03C86D" w14:textId="77777777" w:rsidR="00401476" w:rsidRPr="00535B7D" w:rsidRDefault="00461303" w:rsidP="00E3528D">
            <w:pPr>
              <w:jc w:val="center"/>
              <w:rPr>
                <w:sz w:val="20"/>
                <w:szCs w:val="20"/>
              </w:rPr>
            </w:pPr>
            <w:r w:rsidRPr="00535B7D">
              <w:rPr>
                <w:sz w:val="20"/>
                <w:szCs w:val="20"/>
                <w:lang w:val="en"/>
              </w:rPr>
              <w:t>be able to</w:t>
            </w:r>
          </w:p>
        </w:tc>
        <w:tc>
          <w:tcPr>
            <w:tcW w:w="1796" w:type="dxa"/>
            <w:vAlign w:val="center"/>
          </w:tcPr>
          <w:p w14:paraId="6D9DAF69" w14:textId="77777777" w:rsidR="00B34808" w:rsidRPr="00535B7D" w:rsidRDefault="00B34808" w:rsidP="00E3528D">
            <w:pPr>
              <w:jc w:val="center"/>
              <w:rPr>
                <w:sz w:val="20"/>
                <w:szCs w:val="20"/>
                <w:lang w:val="en"/>
              </w:rPr>
            </w:pPr>
          </w:p>
          <w:p w14:paraId="0F2CDA83" w14:textId="25C40FC5" w:rsidR="00401476" w:rsidRPr="00535B7D" w:rsidRDefault="00BB376F" w:rsidP="00E3528D">
            <w:pPr>
              <w:jc w:val="center"/>
              <w:rPr>
                <w:sz w:val="20"/>
                <w:szCs w:val="20"/>
              </w:rPr>
            </w:pPr>
            <w:r w:rsidRPr="00535B7D">
              <w:rPr>
                <w:sz w:val="20"/>
                <w:szCs w:val="20"/>
                <w:lang w:val="en"/>
              </w:rPr>
              <w:t>possess</w:t>
            </w:r>
          </w:p>
          <w:p w14:paraId="46C7900F" w14:textId="77777777" w:rsidR="00401476" w:rsidRPr="00535B7D" w:rsidRDefault="00401476" w:rsidP="00E3528D">
            <w:pPr>
              <w:jc w:val="center"/>
              <w:rPr>
                <w:sz w:val="20"/>
                <w:szCs w:val="20"/>
              </w:rPr>
            </w:pPr>
          </w:p>
        </w:tc>
      </w:tr>
      <w:tr w:rsidR="00A00681" w:rsidRPr="00BA2396" w14:paraId="7488659D" w14:textId="77777777" w:rsidTr="00FE60AF">
        <w:trPr>
          <w:trHeight w:val="340"/>
          <w:jc w:val="center"/>
        </w:trPr>
        <w:tc>
          <w:tcPr>
            <w:tcW w:w="410" w:type="dxa"/>
          </w:tcPr>
          <w:p w14:paraId="00AFCB6E" w14:textId="77777777" w:rsidR="00A00681" w:rsidRPr="002B00C7" w:rsidRDefault="00A00681" w:rsidP="00A00681">
            <w:pPr>
              <w:numPr>
                <w:ilvl w:val="0"/>
                <w:numId w:val="3"/>
              </w:numPr>
              <w:tabs>
                <w:tab w:val="clear" w:pos="720"/>
                <w:tab w:val="num" w:pos="284"/>
                <w:tab w:val="right" w:leader="underscore" w:pos="9639"/>
              </w:tabs>
              <w:ind w:left="0" w:firstLine="0"/>
              <w:jc w:val="center"/>
              <w:rPr>
                <w:bCs/>
              </w:rPr>
            </w:pPr>
          </w:p>
        </w:tc>
        <w:tc>
          <w:tcPr>
            <w:tcW w:w="889" w:type="dxa"/>
          </w:tcPr>
          <w:p w14:paraId="731BE5D1" w14:textId="5D1A8DE1" w:rsidR="00A00681" w:rsidRPr="002B00C7" w:rsidRDefault="00A00681" w:rsidP="00A00681">
            <w:pPr>
              <w:tabs>
                <w:tab w:val="left" w:pos="708"/>
                <w:tab w:val="right" w:leader="underscore" w:pos="9639"/>
              </w:tabs>
              <w:rPr>
                <w:lang w:val="en-US"/>
              </w:rPr>
            </w:pPr>
            <w:r>
              <w:rPr>
                <w:lang w:val="en-US"/>
              </w:rPr>
              <w:t>PC-4</w:t>
            </w:r>
          </w:p>
        </w:tc>
        <w:tc>
          <w:tcPr>
            <w:tcW w:w="1334" w:type="dxa"/>
          </w:tcPr>
          <w:p w14:paraId="104C7F3C" w14:textId="3FF2ABB3" w:rsidR="00A00681" w:rsidRPr="002B00C7" w:rsidRDefault="00A00681" w:rsidP="00A00681">
            <w:pPr>
              <w:rPr>
                <w:iCs/>
                <w:lang w:val="en-US"/>
              </w:rPr>
            </w:pPr>
            <w:r w:rsidRPr="00A00681">
              <w:rPr>
                <w:iCs/>
                <w:lang w:val="en-US"/>
              </w:rPr>
              <w:t>Able to participate in monitoring the quality, effectiveness and safety of medicines and medicinal plant raw materials</w:t>
            </w:r>
          </w:p>
        </w:tc>
        <w:tc>
          <w:tcPr>
            <w:tcW w:w="2105" w:type="dxa"/>
          </w:tcPr>
          <w:p w14:paraId="61B9ECFF" w14:textId="3130A662" w:rsidR="00A00681" w:rsidRPr="002B00C7" w:rsidRDefault="00A00681" w:rsidP="00A00681">
            <w:pPr>
              <w:rPr>
                <w:iCs/>
                <w:lang w:val="en-US"/>
              </w:rPr>
            </w:pPr>
            <w:r w:rsidRPr="00A00681">
              <w:rPr>
                <w:iCs/>
                <w:lang w:val="en-US"/>
              </w:rPr>
              <w:t>PC-4.4. Informs in accordance with the procedure established by law about the non-compliance of the medicinal product for medical use with the established requirements or about the non-compliance of the data on the effectiveness and safety of the medicinal product with the data on the medicinal product contained in the instructions for its use</w:t>
            </w:r>
          </w:p>
        </w:tc>
        <w:tc>
          <w:tcPr>
            <w:tcW w:w="1795" w:type="dxa"/>
          </w:tcPr>
          <w:p w14:paraId="045CBD06" w14:textId="77777777" w:rsidR="00A00681" w:rsidRPr="00A21607" w:rsidRDefault="00A00681" w:rsidP="00A00681">
            <w:pPr>
              <w:numPr>
                <w:ilvl w:val="0"/>
                <w:numId w:val="10"/>
              </w:numPr>
              <w:tabs>
                <w:tab w:val="left" w:pos="221"/>
              </w:tabs>
              <w:ind w:left="0" w:firstLine="0"/>
              <w:rPr>
                <w:lang w:val="en-US"/>
              </w:rPr>
            </w:pPr>
            <w:r w:rsidRPr="002A7D7E">
              <w:rPr>
                <w:lang w:val="en"/>
              </w:rPr>
              <w:t xml:space="preserve">the basics of the organization of state control and supervision, licensing control, quality control of medicines and medicinal plant raw materials in accordance with the legislation of the Russian Federation and the EAEU on circulation; </w:t>
            </w:r>
          </w:p>
          <w:p w14:paraId="74CC3C0F" w14:textId="77777777" w:rsidR="00A00681" w:rsidRPr="00A21607" w:rsidRDefault="00A00681" w:rsidP="00A00681">
            <w:pPr>
              <w:numPr>
                <w:ilvl w:val="0"/>
                <w:numId w:val="10"/>
              </w:numPr>
              <w:tabs>
                <w:tab w:val="left" w:pos="221"/>
              </w:tabs>
              <w:ind w:left="0" w:firstLine="0"/>
              <w:rPr>
                <w:lang w:val="en-US"/>
              </w:rPr>
            </w:pPr>
            <w:r w:rsidRPr="002A7D7E">
              <w:rPr>
                <w:lang w:val="en"/>
              </w:rPr>
              <w:t xml:space="preserve">international standards that ensure the quality of medicines, medicinal raw materials (rules for the practice of production, cultivation and harvesting of medicinal plants - GACP, rules for the proper production of medicines - GMP), foreign </w:t>
            </w:r>
            <w:r w:rsidRPr="002A7D7E">
              <w:rPr>
                <w:lang w:val="en"/>
              </w:rPr>
              <w:lastRenderedPageBreak/>
              <w:t xml:space="preserve">pharmacopoeias, their basic principles and requirements; </w:t>
            </w:r>
          </w:p>
          <w:p w14:paraId="5A290415" w14:textId="77777777" w:rsidR="00A00681" w:rsidRPr="00A21607" w:rsidRDefault="00A00681" w:rsidP="00A00681">
            <w:pPr>
              <w:numPr>
                <w:ilvl w:val="0"/>
                <w:numId w:val="10"/>
              </w:numPr>
              <w:tabs>
                <w:tab w:val="left" w:pos="221"/>
              </w:tabs>
              <w:ind w:left="0" w:firstLine="0"/>
              <w:rPr>
                <w:lang w:val="en-US"/>
              </w:rPr>
            </w:pPr>
            <w:r w:rsidRPr="002A7D7E">
              <w:rPr>
                <w:lang w:val="en"/>
              </w:rPr>
              <w:t>the main regulatory documents (GENERAL Pharmacopoeia Monograph, FSP, GOST) and methodological materials on standardization and quality control of medicines and medicinal raw materials;</w:t>
            </w:r>
          </w:p>
          <w:p w14:paraId="728E848C" w14:textId="77777777" w:rsidR="00A00681" w:rsidRPr="00A21607" w:rsidRDefault="00A00681" w:rsidP="00A00681">
            <w:pPr>
              <w:numPr>
                <w:ilvl w:val="0"/>
                <w:numId w:val="10"/>
              </w:numPr>
              <w:tabs>
                <w:tab w:val="left" w:pos="221"/>
              </w:tabs>
              <w:ind w:left="0" w:firstLine="0"/>
              <w:rPr>
                <w:lang w:val="en-US"/>
              </w:rPr>
            </w:pPr>
            <w:r w:rsidRPr="002A7D7E">
              <w:rPr>
                <w:lang w:val="en"/>
              </w:rPr>
              <w:t>the regulatory framework governing the rules for the import into the territory of the Russian Federation and the rules for the export of medicines;</w:t>
            </w:r>
          </w:p>
          <w:p w14:paraId="607FF6C7" w14:textId="77777777" w:rsidR="00A00681" w:rsidRPr="00A21607" w:rsidRDefault="00A00681" w:rsidP="00A00681">
            <w:pPr>
              <w:numPr>
                <w:ilvl w:val="0"/>
                <w:numId w:val="10"/>
              </w:numPr>
              <w:tabs>
                <w:tab w:val="left" w:pos="221"/>
              </w:tabs>
              <w:ind w:left="0" w:firstLine="0"/>
              <w:rPr>
                <w:lang w:val="en-US"/>
              </w:rPr>
            </w:pPr>
            <w:r w:rsidRPr="002A7D7E">
              <w:rPr>
                <w:lang w:val="en"/>
              </w:rPr>
              <w:t xml:space="preserve">organization of quality control of medicines and medicinal plant raw materials in quality control centers, control and analytical laboratories, pharmacy warehouses, pharmaceutical enterprises, pharmacy organizations; </w:t>
            </w:r>
          </w:p>
          <w:p w14:paraId="34C5E86D" w14:textId="282B1D51" w:rsidR="00A00681" w:rsidRPr="002B00C7" w:rsidRDefault="00A00681" w:rsidP="00A00681">
            <w:pPr>
              <w:numPr>
                <w:ilvl w:val="0"/>
                <w:numId w:val="10"/>
              </w:numPr>
              <w:tabs>
                <w:tab w:val="left" w:pos="221"/>
              </w:tabs>
              <w:ind w:left="0" w:firstLine="0"/>
              <w:rPr>
                <w:lang w:val="en"/>
              </w:rPr>
            </w:pPr>
            <w:proofErr w:type="gramStart"/>
            <w:r w:rsidRPr="002A7D7E">
              <w:rPr>
                <w:lang w:val="en"/>
              </w:rPr>
              <w:t>requirements</w:t>
            </w:r>
            <w:proofErr w:type="gramEnd"/>
            <w:r w:rsidRPr="002A7D7E">
              <w:rPr>
                <w:lang w:val="en"/>
              </w:rPr>
              <w:t xml:space="preserve"> of regulatory legal acts of the Russian Federation to the quality of medicines; the concepts of falsified, substandard and counterfeit medicines.</w:t>
            </w:r>
          </w:p>
        </w:tc>
        <w:tc>
          <w:tcPr>
            <w:tcW w:w="1795" w:type="dxa"/>
          </w:tcPr>
          <w:p w14:paraId="19106AEB" w14:textId="77777777" w:rsidR="00A00681" w:rsidRPr="00A21607" w:rsidRDefault="00A00681" w:rsidP="00A00681">
            <w:pPr>
              <w:numPr>
                <w:ilvl w:val="0"/>
                <w:numId w:val="10"/>
              </w:numPr>
              <w:tabs>
                <w:tab w:val="left" w:pos="221"/>
              </w:tabs>
              <w:ind w:left="0" w:firstLine="0"/>
              <w:rPr>
                <w:lang w:val="en-US"/>
              </w:rPr>
            </w:pPr>
            <w:r w:rsidRPr="002A7D7E">
              <w:rPr>
                <w:lang w:val="en"/>
              </w:rPr>
              <w:lastRenderedPageBreak/>
              <w:t>draw up documentation on the compliance of the quality of drugs with the requirements of the GF and other regulatory documents;</w:t>
            </w:r>
          </w:p>
          <w:p w14:paraId="25E27F95" w14:textId="77777777" w:rsidR="00A00681" w:rsidRPr="00A21607" w:rsidRDefault="00A00681" w:rsidP="00A00681">
            <w:pPr>
              <w:numPr>
                <w:ilvl w:val="0"/>
                <w:numId w:val="10"/>
              </w:numPr>
              <w:tabs>
                <w:tab w:val="left" w:pos="221"/>
              </w:tabs>
              <w:ind w:left="0" w:firstLine="0"/>
              <w:rPr>
                <w:lang w:val="en-US"/>
              </w:rPr>
            </w:pPr>
            <w:r w:rsidRPr="002A7D7E">
              <w:rPr>
                <w:lang w:val="en"/>
              </w:rPr>
              <w:t xml:space="preserve">use the State Pharmacopoeia and other regulatory enactments to search for information on the conditions of storage and transportation of medicines; </w:t>
            </w:r>
          </w:p>
          <w:p w14:paraId="7D45322B" w14:textId="77777777" w:rsidR="00A00681" w:rsidRPr="00A21607" w:rsidRDefault="00A00681" w:rsidP="00A00681">
            <w:pPr>
              <w:numPr>
                <w:ilvl w:val="0"/>
                <w:numId w:val="10"/>
              </w:numPr>
              <w:tabs>
                <w:tab w:val="left" w:pos="221"/>
              </w:tabs>
              <w:ind w:left="0" w:firstLine="0"/>
              <w:rPr>
                <w:lang w:val="en-US"/>
              </w:rPr>
            </w:pPr>
            <w:r w:rsidRPr="002A7D7E">
              <w:rPr>
                <w:lang w:val="en"/>
              </w:rPr>
              <w:t xml:space="preserve">place drugs at storage sites, observing all the necessary conditions (depending on their physicochemical properties and pharmacological affiliation); </w:t>
            </w:r>
          </w:p>
          <w:p w14:paraId="62A2A0EB" w14:textId="77777777" w:rsidR="00A00681" w:rsidRPr="00A21607" w:rsidRDefault="00A00681" w:rsidP="00A00681">
            <w:pPr>
              <w:numPr>
                <w:ilvl w:val="0"/>
                <w:numId w:val="10"/>
              </w:numPr>
              <w:tabs>
                <w:tab w:val="left" w:pos="221"/>
              </w:tabs>
              <w:ind w:left="0" w:firstLine="0"/>
              <w:rPr>
                <w:lang w:val="en-US"/>
              </w:rPr>
            </w:pPr>
            <w:r w:rsidRPr="002A7D7E">
              <w:rPr>
                <w:lang w:val="en"/>
              </w:rPr>
              <w:lastRenderedPageBreak/>
              <w:t xml:space="preserve">assess the conditions in which medicines and medicinal plant raw materials are stored; </w:t>
            </w:r>
          </w:p>
          <w:p w14:paraId="1404369C" w14:textId="77777777" w:rsidR="00A00681" w:rsidRPr="00A21607" w:rsidRDefault="00A00681" w:rsidP="00A00681">
            <w:pPr>
              <w:numPr>
                <w:ilvl w:val="0"/>
                <w:numId w:val="10"/>
              </w:numPr>
              <w:tabs>
                <w:tab w:val="left" w:pos="221"/>
              </w:tabs>
              <w:ind w:left="0" w:firstLine="0"/>
              <w:rPr>
                <w:lang w:val="en-US"/>
              </w:rPr>
            </w:pPr>
            <w:r w:rsidRPr="002A7D7E">
              <w:rPr>
                <w:lang w:val="en"/>
              </w:rPr>
              <w:t xml:space="preserve">organize work on compliance with the requirements for the conditions of medicines and medicinal plant raw materials; </w:t>
            </w:r>
          </w:p>
          <w:p w14:paraId="00AFACFB" w14:textId="77777777" w:rsidR="00A00681" w:rsidRPr="00A21607" w:rsidRDefault="00A00681" w:rsidP="00A00681">
            <w:pPr>
              <w:numPr>
                <w:ilvl w:val="0"/>
                <w:numId w:val="10"/>
              </w:numPr>
              <w:tabs>
                <w:tab w:val="left" w:pos="221"/>
              </w:tabs>
              <w:ind w:left="0" w:firstLine="0"/>
              <w:rPr>
                <w:lang w:val="en-US"/>
              </w:rPr>
            </w:pPr>
            <w:r w:rsidRPr="002A7D7E">
              <w:rPr>
                <w:lang w:val="en"/>
              </w:rPr>
              <w:t>draw up documentation on the conditions of storage and transportation of medicines;</w:t>
            </w:r>
          </w:p>
          <w:p w14:paraId="6E8BD666" w14:textId="77777777" w:rsidR="00A00681" w:rsidRPr="00A21607" w:rsidRDefault="00A00681" w:rsidP="00A00681">
            <w:pPr>
              <w:numPr>
                <w:ilvl w:val="0"/>
                <w:numId w:val="10"/>
              </w:numPr>
              <w:tabs>
                <w:tab w:val="left" w:pos="221"/>
              </w:tabs>
              <w:ind w:left="0" w:firstLine="0"/>
              <w:rPr>
                <w:lang w:val="en-US"/>
              </w:rPr>
            </w:pPr>
            <w:r w:rsidRPr="002A7D7E">
              <w:rPr>
                <w:lang w:val="en"/>
              </w:rPr>
              <w:t xml:space="preserve">carry out the import /export of medicines in accordance with the current legislation; </w:t>
            </w:r>
          </w:p>
          <w:p w14:paraId="05ACF042" w14:textId="77777777" w:rsidR="00A00681" w:rsidRPr="00A21607" w:rsidRDefault="00A00681" w:rsidP="00A00681">
            <w:pPr>
              <w:numPr>
                <w:ilvl w:val="0"/>
                <w:numId w:val="10"/>
              </w:numPr>
              <w:tabs>
                <w:tab w:val="left" w:pos="221"/>
              </w:tabs>
              <w:ind w:left="0" w:firstLine="0"/>
              <w:rPr>
                <w:lang w:val="en-US"/>
              </w:rPr>
            </w:pPr>
            <w:r w:rsidRPr="002A7D7E">
              <w:rPr>
                <w:lang w:val="en"/>
              </w:rPr>
              <w:t xml:space="preserve">check the documentation for medicines; </w:t>
            </w:r>
          </w:p>
          <w:p w14:paraId="5689D3E4" w14:textId="77777777" w:rsidR="00A00681" w:rsidRPr="00A21607" w:rsidRDefault="00A00681" w:rsidP="00A00681">
            <w:pPr>
              <w:numPr>
                <w:ilvl w:val="0"/>
                <w:numId w:val="10"/>
              </w:numPr>
              <w:tabs>
                <w:tab w:val="left" w:pos="221"/>
              </w:tabs>
              <w:ind w:left="0" w:firstLine="0"/>
              <w:rPr>
                <w:lang w:val="en-US"/>
              </w:rPr>
            </w:pPr>
            <w:r w:rsidRPr="002A7D7E">
              <w:rPr>
                <w:lang w:val="en"/>
              </w:rPr>
              <w:t xml:space="preserve">make a conclusion on the possibility / impossibility of import / export of medicines </w:t>
            </w:r>
          </w:p>
          <w:p w14:paraId="0092A959" w14:textId="77777777" w:rsidR="00A00681" w:rsidRPr="00A21607" w:rsidRDefault="00A00681" w:rsidP="00A00681">
            <w:pPr>
              <w:numPr>
                <w:ilvl w:val="0"/>
                <w:numId w:val="10"/>
              </w:numPr>
              <w:tabs>
                <w:tab w:val="left" w:pos="221"/>
              </w:tabs>
              <w:ind w:left="0" w:firstLine="0"/>
              <w:rPr>
                <w:lang w:val="en-US"/>
              </w:rPr>
            </w:pPr>
            <w:r w:rsidRPr="002A7D7E">
              <w:rPr>
                <w:lang w:val="en"/>
              </w:rPr>
              <w:t xml:space="preserve">organize the receipt of reports of counterfeit and falsified drugs; </w:t>
            </w:r>
          </w:p>
          <w:p w14:paraId="157774CE" w14:textId="77777777" w:rsidR="00A00681" w:rsidRPr="00A21607" w:rsidRDefault="00A00681" w:rsidP="00A00681">
            <w:pPr>
              <w:numPr>
                <w:ilvl w:val="0"/>
                <w:numId w:val="10"/>
              </w:numPr>
              <w:tabs>
                <w:tab w:val="left" w:pos="221"/>
              </w:tabs>
              <w:ind w:left="0" w:firstLine="0"/>
              <w:rPr>
                <w:lang w:val="en-US"/>
              </w:rPr>
            </w:pPr>
            <w:r w:rsidRPr="002A7D7E">
              <w:rPr>
                <w:lang w:val="en"/>
              </w:rPr>
              <w:t xml:space="preserve">timely identify medicines that have become unusable, medicines with an expired shelf life, falsified and poor-quality medicines; </w:t>
            </w:r>
          </w:p>
          <w:p w14:paraId="22C8C287" w14:textId="77777777" w:rsidR="00A00681" w:rsidRPr="00A21607" w:rsidRDefault="00A00681" w:rsidP="00A00681">
            <w:pPr>
              <w:numPr>
                <w:ilvl w:val="0"/>
                <w:numId w:val="10"/>
              </w:numPr>
              <w:tabs>
                <w:tab w:val="left" w:pos="221"/>
              </w:tabs>
              <w:ind w:left="0" w:firstLine="0"/>
              <w:rPr>
                <w:lang w:val="en-US"/>
              </w:rPr>
            </w:pPr>
            <w:r w:rsidRPr="002A7D7E">
              <w:rPr>
                <w:lang w:val="en"/>
              </w:rPr>
              <w:t xml:space="preserve">be able to carry out the withdrawal of these medicines from circulation for the purpose of further </w:t>
            </w:r>
            <w:r w:rsidRPr="002A7D7E">
              <w:rPr>
                <w:lang w:val="en"/>
              </w:rPr>
              <w:lastRenderedPageBreak/>
              <w:t xml:space="preserve">destruction in accordance with applicable law; </w:t>
            </w:r>
          </w:p>
          <w:p w14:paraId="277265C1" w14:textId="0ADB8329" w:rsidR="00A00681" w:rsidRPr="002B00C7" w:rsidRDefault="00A00681" w:rsidP="00A00681">
            <w:pPr>
              <w:numPr>
                <w:ilvl w:val="0"/>
                <w:numId w:val="10"/>
              </w:numPr>
              <w:tabs>
                <w:tab w:val="left" w:pos="221"/>
              </w:tabs>
              <w:ind w:left="0" w:firstLine="0"/>
              <w:rPr>
                <w:lang w:val="en"/>
              </w:rPr>
            </w:pPr>
            <w:proofErr w:type="gramStart"/>
            <w:r w:rsidRPr="002A7D7E">
              <w:rPr>
                <w:lang w:val="en"/>
              </w:rPr>
              <w:t>document</w:t>
            </w:r>
            <w:proofErr w:type="gramEnd"/>
            <w:r w:rsidRPr="002A7D7E">
              <w:rPr>
                <w:lang w:val="en"/>
              </w:rPr>
              <w:t xml:space="preserve"> procedures for the seizure and destruction of falsified, substandard and counterfeit medicines.</w:t>
            </w:r>
          </w:p>
        </w:tc>
        <w:tc>
          <w:tcPr>
            <w:tcW w:w="1796" w:type="dxa"/>
          </w:tcPr>
          <w:p w14:paraId="22436A04" w14:textId="77777777" w:rsidR="00A00681" w:rsidRPr="00A21607" w:rsidRDefault="00A00681" w:rsidP="00A00681">
            <w:pPr>
              <w:numPr>
                <w:ilvl w:val="0"/>
                <w:numId w:val="10"/>
              </w:numPr>
              <w:tabs>
                <w:tab w:val="left" w:pos="221"/>
              </w:tabs>
              <w:ind w:left="0" w:firstLine="0"/>
              <w:rPr>
                <w:lang w:val="en-US"/>
              </w:rPr>
            </w:pPr>
            <w:r w:rsidRPr="002A7D7E">
              <w:rPr>
                <w:lang w:val="en"/>
              </w:rPr>
              <w:lastRenderedPageBreak/>
              <w:t xml:space="preserve">skills in assessing the satisfactory compliance with the storage conditions of medicines and medicinal plant raw materials, methods for determining the main parameters proving the correctness of storage and transportation conditions; </w:t>
            </w:r>
          </w:p>
          <w:p w14:paraId="0F46DA6F" w14:textId="77777777" w:rsidR="00A00681" w:rsidRPr="00A21607" w:rsidRDefault="00A00681" w:rsidP="00A00681">
            <w:pPr>
              <w:numPr>
                <w:ilvl w:val="0"/>
                <w:numId w:val="10"/>
              </w:numPr>
              <w:tabs>
                <w:tab w:val="left" w:pos="221"/>
              </w:tabs>
              <w:ind w:left="0" w:firstLine="0"/>
              <w:rPr>
                <w:lang w:val="en-US"/>
              </w:rPr>
            </w:pPr>
            <w:r w:rsidRPr="002A7D7E">
              <w:rPr>
                <w:lang w:val="en"/>
              </w:rPr>
              <w:t>skills in organizing, ensuring and conducting quality control of medicines and medicinal plant raw materials in the conditions of a pharmacy organization and a pharmaceutical enterprise;</w:t>
            </w:r>
          </w:p>
          <w:p w14:paraId="2C368E48" w14:textId="77777777" w:rsidR="00A00681" w:rsidRPr="00A21607" w:rsidRDefault="00A00681" w:rsidP="00A00681">
            <w:pPr>
              <w:numPr>
                <w:ilvl w:val="0"/>
                <w:numId w:val="10"/>
              </w:numPr>
              <w:tabs>
                <w:tab w:val="left" w:pos="221"/>
              </w:tabs>
              <w:ind w:left="0" w:firstLine="0"/>
              <w:rPr>
                <w:lang w:val="en-US"/>
              </w:rPr>
            </w:pPr>
            <w:r w:rsidRPr="002A7D7E">
              <w:rPr>
                <w:lang w:val="en"/>
              </w:rPr>
              <w:t xml:space="preserve">skills in </w:t>
            </w:r>
            <w:r w:rsidRPr="002A7D7E">
              <w:rPr>
                <w:lang w:val="en"/>
              </w:rPr>
              <w:lastRenderedPageBreak/>
              <w:t xml:space="preserve">checking documentation and skills in the preparation of documentation for medicines in accordance with the current legislation in accordance with the established procedure; </w:t>
            </w:r>
          </w:p>
          <w:p w14:paraId="43FD39F5" w14:textId="77777777" w:rsidR="00A00681" w:rsidRPr="00A21607" w:rsidRDefault="00A00681" w:rsidP="00A00681">
            <w:pPr>
              <w:numPr>
                <w:ilvl w:val="0"/>
                <w:numId w:val="10"/>
              </w:numPr>
              <w:tabs>
                <w:tab w:val="left" w:pos="221"/>
              </w:tabs>
              <w:ind w:left="0" w:firstLine="0"/>
              <w:rPr>
                <w:lang w:val="en-US"/>
              </w:rPr>
            </w:pPr>
            <w:r w:rsidRPr="002A7D7E">
              <w:rPr>
                <w:lang w:val="en"/>
              </w:rPr>
              <w:t xml:space="preserve">skills in taking measures for the timely detection of medicines that have become unusable, medicines with expired shelf life, falsified and poor-quality medicines and their withdrawal from circulation for the purpose of further destruction in accordance with the current legislation; </w:t>
            </w:r>
          </w:p>
          <w:p w14:paraId="6AB673E1" w14:textId="64A54D5F" w:rsidR="00A00681" w:rsidRPr="002B00C7" w:rsidRDefault="00A00681" w:rsidP="00A00681">
            <w:pPr>
              <w:numPr>
                <w:ilvl w:val="0"/>
                <w:numId w:val="10"/>
              </w:numPr>
              <w:tabs>
                <w:tab w:val="left" w:pos="221"/>
              </w:tabs>
              <w:ind w:left="0" w:firstLine="0"/>
              <w:rPr>
                <w:lang w:val="en"/>
              </w:rPr>
            </w:pPr>
            <w:proofErr w:type="gramStart"/>
            <w:r w:rsidRPr="002A7D7E">
              <w:rPr>
                <w:lang w:val="en"/>
              </w:rPr>
              <w:t>skills</w:t>
            </w:r>
            <w:proofErr w:type="gramEnd"/>
            <w:r w:rsidRPr="002A7D7E">
              <w:rPr>
                <w:lang w:val="en"/>
              </w:rPr>
              <w:t xml:space="preserve"> in documenting the withdrawal from circulation and destruction of falsified, substandard and counterfeit medicines.</w:t>
            </w:r>
          </w:p>
        </w:tc>
      </w:tr>
      <w:tr w:rsidR="00A00681" w:rsidRPr="00BA2396" w14:paraId="18AB7ED3" w14:textId="77777777" w:rsidTr="00FE60AF">
        <w:trPr>
          <w:trHeight w:val="340"/>
          <w:jc w:val="center"/>
        </w:trPr>
        <w:tc>
          <w:tcPr>
            <w:tcW w:w="410" w:type="dxa"/>
          </w:tcPr>
          <w:p w14:paraId="37942406" w14:textId="77777777" w:rsidR="00A00681" w:rsidRPr="00A00681" w:rsidRDefault="00A00681" w:rsidP="00A00681">
            <w:pPr>
              <w:numPr>
                <w:ilvl w:val="0"/>
                <w:numId w:val="3"/>
              </w:numPr>
              <w:tabs>
                <w:tab w:val="clear" w:pos="720"/>
                <w:tab w:val="num" w:pos="284"/>
                <w:tab w:val="right" w:leader="underscore" w:pos="9639"/>
              </w:tabs>
              <w:ind w:left="0" w:firstLine="0"/>
              <w:jc w:val="center"/>
              <w:rPr>
                <w:bCs/>
                <w:lang w:val="en-US"/>
              </w:rPr>
            </w:pPr>
          </w:p>
        </w:tc>
        <w:tc>
          <w:tcPr>
            <w:tcW w:w="889" w:type="dxa"/>
          </w:tcPr>
          <w:p w14:paraId="4936C21C" w14:textId="16613911" w:rsidR="00A00681" w:rsidRPr="002B00C7" w:rsidRDefault="00A00681" w:rsidP="00A00681">
            <w:pPr>
              <w:tabs>
                <w:tab w:val="left" w:pos="708"/>
                <w:tab w:val="right" w:leader="underscore" w:pos="9639"/>
              </w:tabs>
              <w:rPr>
                <w:lang w:val="en-US"/>
              </w:rPr>
            </w:pPr>
            <w:r>
              <w:rPr>
                <w:lang w:val="en-US"/>
              </w:rPr>
              <w:t>PC-5</w:t>
            </w:r>
          </w:p>
        </w:tc>
        <w:tc>
          <w:tcPr>
            <w:tcW w:w="1334" w:type="dxa"/>
          </w:tcPr>
          <w:p w14:paraId="54C19465" w14:textId="27F7648A" w:rsidR="00A00681" w:rsidRPr="002B00C7" w:rsidRDefault="00A00681" w:rsidP="00A00681">
            <w:pPr>
              <w:rPr>
                <w:iCs/>
                <w:lang w:val="en-US"/>
              </w:rPr>
            </w:pPr>
            <w:r w:rsidRPr="00A00681">
              <w:rPr>
                <w:iCs/>
                <w:lang w:val="en-US"/>
              </w:rPr>
              <w:t>Able to take part in planning and organizing the resource provision of a pharmaceutical organization</w:t>
            </w:r>
          </w:p>
        </w:tc>
        <w:tc>
          <w:tcPr>
            <w:tcW w:w="2105" w:type="dxa"/>
          </w:tcPr>
          <w:p w14:paraId="79951772" w14:textId="77777777" w:rsidR="00A00681" w:rsidRPr="00A00681" w:rsidRDefault="00A00681" w:rsidP="00A00681">
            <w:pPr>
              <w:rPr>
                <w:iCs/>
                <w:lang w:val="en-US"/>
              </w:rPr>
            </w:pPr>
            <w:r w:rsidRPr="00A00681">
              <w:rPr>
                <w:iCs/>
                <w:lang w:val="en-US"/>
              </w:rPr>
              <w:t>PC-5.5. Carries out the withdrawal from circulation of medicines and pharmacy assortment goods that have fallen into disrepair, expired, falsified, counterfeit and substandard</w:t>
            </w:r>
          </w:p>
          <w:p w14:paraId="2166D9EF" w14:textId="67B169CC" w:rsidR="00A00681" w:rsidRPr="002B00C7" w:rsidRDefault="00A00681" w:rsidP="00A00681">
            <w:pPr>
              <w:rPr>
                <w:iCs/>
                <w:lang w:val="en-US"/>
              </w:rPr>
            </w:pPr>
            <w:r w:rsidRPr="00A00681">
              <w:rPr>
                <w:iCs/>
                <w:lang w:val="en-US"/>
              </w:rPr>
              <w:t>products</w:t>
            </w:r>
          </w:p>
        </w:tc>
        <w:tc>
          <w:tcPr>
            <w:tcW w:w="1795" w:type="dxa"/>
          </w:tcPr>
          <w:p w14:paraId="3496241B" w14:textId="77777777" w:rsidR="00A00681" w:rsidRPr="00A21607" w:rsidRDefault="00A00681" w:rsidP="00A00681">
            <w:pPr>
              <w:numPr>
                <w:ilvl w:val="0"/>
                <w:numId w:val="10"/>
              </w:numPr>
              <w:tabs>
                <w:tab w:val="left" w:pos="221"/>
              </w:tabs>
              <w:ind w:left="0" w:firstLine="0"/>
              <w:rPr>
                <w:lang w:val="en-US"/>
              </w:rPr>
            </w:pPr>
            <w:r w:rsidRPr="002A7D7E">
              <w:rPr>
                <w:lang w:val="en"/>
              </w:rPr>
              <w:t xml:space="preserve">the basics of the organization of state control and supervision, licensing control, quality control of medicines and medicinal plant raw materials in accordance with the legislation of the Russian Federation and the EAEU on circulation; </w:t>
            </w:r>
          </w:p>
          <w:p w14:paraId="7EF3FD8A" w14:textId="77777777" w:rsidR="00A00681" w:rsidRPr="00A21607" w:rsidRDefault="00A00681" w:rsidP="00A00681">
            <w:pPr>
              <w:numPr>
                <w:ilvl w:val="0"/>
                <w:numId w:val="10"/>
              </w:numPr>
              <w:tabs>
                <w:tab w:val="left" w:pos="221"/>
              </w:tabs>
              <w:ind w:left="0" w:firstLine="0"/>
              <w:rPr>
                <w:lang w:val="en-US"/>
              </w:rPr>
            </w:pPr>
            <w:r w:rsidRPr="002A7D7E">
              <w:rPr>
                <w:lang w:val="en"/>
              </w:rPr>
              <w:t xml:space="preserve">international standards that ensure the quality of medicines, medicinal raw materials (rules for the practice of production, cultivation and harvesting of medicinal plants - GACP, rules for the proper production of medicines - GMP), foreign pharmacopoeias, their basic principles and requirements; </w:t>
            </w:r>
          </w:p>
          <w:p w14:paraId="7152A040" w14:textId="77777777" w:rsidR="00A00681" w:rsidRPr="00A21607" w:rsidRDefault="00A00681" w:rsidP="00A00681">
            <w:pPr>
              <w:numPr>
                <w:ilvl w:val="0"/>
                <w:numId w:val="10"/>
              </w:numPr>
              <w:tabs>
                <w:tab w:val="left" w:pos="221"/>
              </w:tabs>
              <w:ind w:left="0" w:firstLine="0"/>
              <w:rPr>
                <w:lang w:val="en-US"/>
              </w:rPr>
            </w:pPr>
            <w:r w:rsidRPr="002A7D7E">
              <w:rPr>
                <w:lang w:val="en"/>
              </w:rPr>
              <w:t xml:space="preserve">the main regulatory documents (GENERAL Pharmacopoeia Monograph, FSP, GOST) and methodological materials on standardization and quality </w:t>
            </w:r>
            <w:r w:rsidRPr="002A7D7E">
              <w:rPr>
                <w:lang w:val="en"/>
              </w:rPr>
              <w:lastRenderedPageBreak/>
              <w:t>control of medicines and medicinal raw materials;</w:t>
            </w:r>
          </w:p>
          <w:p w14:paraId="09DAA0AE" w14:textId="77777777" w:rsidR="00A00681" w:rsidRPr="00A21607" w:rsidRDefault="00A00681" w:rsidP="00A00681">
            <w:pPr>
              <w:numPr>
                <w:ilvl w:val="0"/>
                <w:numId w:val="10"/>
              </w:numPr>
              <w:tabs>
                <w:tab w:val="left" w:pos="221"/>
              </w:tabs>
              <w:ind w:left="0" w:firstLine="0"/>
              <w:rPr>
                <w:lang w:val="en-US"/>
              </w:rPr>
            </w:pPr>
            <w:r w:rsidRPr="002A7D7E">
              <w:rPr>
                <w:lang w:val="en"/>
              </w:rPr>
              <w:t>the regulatory framework governing the rules for the import into the territory of the Russian Federation and the rules for the export of medicines;</w:t>
            </w:r>
          </w:p>
          <w:p w14:paraId="2352D634" w14:textId="77777777" w:rsidR="00A00681" w:rsidRPr="00A21607" w:rsidRDefault="00A00681" w:rsidP="00A00681">
            <w:pPr>
              <w:numPr>
                <w:ilvl w:val="0"/>
                <w:numId w:val="10"/>
              </w:numPr>
              <w:tabs>
                <w:tab w:val="left" w:pos="221"/>
              </w:tabs>
              <w:ind w:left="0" w:firstLine="0"/>
              <w:rPr>
                <w:lang w:val="en-US"/>
              </w:rPr>
            </w:pPr>
            <w:r w:rsidRPr="002A7D7E">
              <w:rPr>
                <w:lang w:val="en"/>
              </w:rPr>
              <w:t xml:space="preserve">organization of quality control of medicines and medicinal plant raw materials in quality control centers, control and analytical laboratories, pharmacy warehouses, pharmaceutical enterprises, pharmacy organizations; </w:t>
            </w:r>
          </w:p>
          <w:p w14:paraId="01C3673E" w14:textId="3BF05C10" w:rsidR="00A00681" w:rsidRPr="002B00C7" w:rsidRDefault="00A00681" w:rsidP="00A00681">
            <w:pPr>
              <w:numPr>
                <w:ilvl w:val="0"/>
                <w:numId w:val="10"/>
              </w:numPr>
              <w:tabs>
                <w:tab w:val="left" w:pos="221"/>
              </w:tabs>
              <w:ind w:left="0" w:firstLine="0"/>
              <w:rPr>
                <w:lang w:val="en"/>
              </w:rPr>
            </w:pPr>
            <w:proofErr w:type="gramStart"/>
            <w:r w:rsidRPr="002A7D7E">
              <w:rPr>
                <w:lang w:val="en"/>
              </w:rPr>
              <w:t>requirements</w:t>
            </w:r>
            <w:proofErr w:type="gramEnd"/>
            <w:r w:rsidRPr="002A7D7E">
              <w:rPr>
                <w:lang w:val="en"/>
              </w:rPr>
              <w:t xml:space="preserve"> of regulatory legal acts of the Russian Federation to the quality of medicines; the concepts of falsified, substandard and counterfeit medicines.</w:t>
            </w:r>
          </w:p>
        </w:tc>
        <w:tc>
          <w:tcPr>
            <w:tcW w:w="1795" w:type="dxa"/>
          </w:tcPr>
          <w:p w14:paraId="0F089D1E" w14:textId="77777777" w:rsidR="00A00681" w:rsidRPr="00A21607" w:rsidRDefault="00A00681" w:rsidP="00A00681">
            <w:pPr>
              <w:numPr>
                <w:ilvl w:val="0"/>
                <w:numId w:val="10"/>
              </w:numPr>
              <w:tabs>
                <w:tab w:val="left" w:pos="221"/>
              </w:tabs>
              <w:ind w:left="0" w:firstLine="0"/>
              <w:rPr>
                <w:lang w:val="en-US"/>
              </w:rPr>
            </w:pPr>
            <w:r w:rsidRPr="002A7D7E">
              <w:rPr>
                <w:lang w:val="en"/>
              </w:rPr>
              <w:lastRenderedPageBreak/>
              <w:t>draw up documentation on the compliance of the quality of drugs with the requirements of the GF and other regulatory documents;</w:t>
            </w:r>
          </w:p>
          <w:p w14:paraId="5880506E" w14:textId="77777777" w:rsidR="00A00681" w:rsidRPr="00A21607" w:rsidRDefault="00A00681" w:rsidP="00A00681">
            <w:pPr>
              <w:numPr>
                <w:ilvl w:val="0"/>
                <w:numId w:val="10"/>
              </w:numPr>
              <w:tabs>
                <w:tab w:val="left" w:pos="221"/>
              </w:tabs>
              <w:ind w:left="0" w:firstLine="0"/>
              <w:rPr>
                <w:lang w:val="en-US"/>
              </w:rPr>
            </w:pPr>
            <w:r w:rsidRPr="002A7D7E">
              <w:rPr>
                <w:lang w:val="en"/>
              </w:rPr>
              <w:t xml:space="preserve">use the State Pharmacopoeia and other regulatory enactments to search for information on the conditions of storage and transportation of medicines; </w:t>
            </w:r>
          </w:p>
          <w:p w14:paraId="4D9A5F35" w14:textId="77777777" w:rsidR="00A00681" w:rsidRPr="00A21607" w:rsidRDefault="00A00681" w:rsidP="00A00681">
            <w:pPr>
              <w:numPr>
                <w:ilvl w:val="0"/>
                <w:numId w:val="10"/>
              </w:numPr>
              <w:tabs>
                <w:tab w:val="left" w:pos="221"/>
              </w:tabs>
              <w:ind w:left="0" w:firstLine="0"/>
              <w:rPr>
                <w:lang w:val="en-US"/>
              </w:rPr>
            </w:pPr>
            <w:r w:rsidRPr="002A7D7E">
              <w:rPr>
                <w:lang w:val="en"/>
              </w:rPr>
              <w:t xml:space="preserve">place drugs at storage sites, observing all the necessary conditions (depending on their physicochemical properties and pharmacological affiliation); </w:t>
            </w:r>
          </w:p>
          <w:p w14:paraId="36434687" w14:textId="77777777" w:rsidR="00A00681" w:rsidRPr="00A21607" w:rsidRDefault="00A00681" w:rsidP="00A00681">
            <w:pPr>
              <w:numPr>
                <w:ilvl w:val="0"/>
                <w:numId w:val="10"/>
              </w:numPr>
              <w:tabs>
                <w:tab w:val="left" w:pos="221"/>
              </w:tabs>
              <w:ind w:left="0" w:firstLine="0"/>
              <w:rPr>
                <w:lang w:val="en-US"/>
              </w:rPr>
            </w:pPr>
            <w:r w:rsidRPr="002A7D7E">
              <w:rPr>
                <w:lang w:val="en"/>
              </w:rPr>
              <w:t xml:space="preserve">assess the conditions in which medicines and medicinal plant raw materials are stored; </w:t>
            </w:r>
          </w:p>
          <w:p w14:paraId="4DF56D74" w14:textId="77777777" w:rsidR="00A00681" w:rsidRPr="00A21607" w:rsidRDefault="00A00681" w:rsidP="00A00681">
            <w:pPr>
              <w:numPr>
                <w:ilvl w:val="0"/>
                <w:numId w:val="10"/>
              </w:numPr>
              <w:tabs>
                <w:tab w:val="left" w:pos="221"/>
              </w:tabs>
              <w:ind w:left="0" w:firstLine="0"/>
              <w:rPr>
                <w:lang w:val="en-US"/>
              </w:rPr>
            </w:pPr>
            <w:r w:rsidRPr="002A7D7E">
              <w:rPr>
                <w:lang w:val="en"/>
              </w:rPr>
              <w:t xml:space="preserve">organize work on compliance with the requirements for the conditions of medicines and medicinal plant raw materials; </w:t>
            </w:r>
          </w:p>
          <w:p w14:paraId="5B74CEC2" w14:textId="77777777" w:rsidR="00A00681" w:rsidRPr="00A21607" w:rsidRDefault="00A00681" w:rsidP="00A00681">
            <w:pPr>
              <w:numPr>
                <w:ilvl w:val="0"/>
                <w:numId w:val="10"/>
              </w:numPr>
              <w:tabs>
                <w:tab w:val="left" w:pos="221"/>
              </w:tabs>
              <w:ind w:left="0" w:firstLine="0"/>
              <w:rPr>
                <w:lang w:val="en-US"/>
              </w:rPr>
            </w:pPr>
            <w:r w:rsidRPr="002A7D7E">
              <w:rPr>
                <w:lang w:val="en"/>
              </w:rPr>
              <w:lastRenderedPageBreak/>
              <w:t>draw up documentation on the conditions of storage and transportation of medicines;</w:t>
            </w:r>
          </w:p>
          <w:p w14:paraId="2B2CDD97" w14:textId="77777777" w:rsidR="00A00681" w:rsidRPr="00A21607" w:rsidRDefault="00A00681" w:rsidP="00A00681">
            <w:pPr>
              <w:numPr>
                <w:ilvl w:val="0"/>
                <w:numId w:val="10"/>
              </w:numPr>
              <w:tabs>
                <w:tab w:val="left" w:pos="221"/>
              </w:tabs>
              <w:ind w:left="0" w:firstLine="0"/>
              <w:rPr>
                <w:lang w:val="en-US"/>
              </w:rPr>
            </w:pPr>
            <w:r w:rsidRPr="002A7D7E">
              <w:rPr>
                <w:lang w:val="en"/>
              </w:rPr>
              <w:t xml:space="preserve">carry out the import /export of medicines in accordance with the current legislation; </w:t>
            </w:r>
          </w:p>
          <w:p w14:paraId="733DC005" w14:textId="77777777" w:rsidR="00A00681" w:rsidRPr="00A21607" w:rsidRDefault="00A00681" w:rsidP="00A00681">
            <w:pPr>
              <w:numPr>
                <w:ilvl w:val="0"/>
                <w:numId w:val="10"/>
              </w:numPr>
              <w:tabs>
                <w:tab w:val="left" w:pos="221"/>
              </w:tabs>
              <w:ind w:left="0" w:firstLine="0"/>
              <w:rPr>
                <w:lang w:val="en-US"/>
              </w:rPr>
            </w:pPr>
            <w:r w:rsidRPr="002A7D7E">
              <w:rPr>
                <w:lang w:val="en"/>
              </w:rPr>
              <w:t xml:space="preserve">check the documentation for medicines; </w:t>
            </w:r>
          </w:p>
          <w:p w14:paraId="22FC7BAD" w14:textId="77777777" w:rsidR="00A00681" w:rsidRPr="00A21607" w:rsidRDefault="00A00681" w:rsidP="00A00681">
            <w:pPr>
              <w:numPr>
                <w:ilvl w:val="0"/>
                <w:numId w:val="10"/>
              </w:numPr>
              <w:tabs>
                <w:tab w:val="left" w:pos="221"/>
              </w:tabs>
              <w:ind w:left="0" w:firstLine="0"/>
              <w:rPr>
                <w:lang w:val="en-US"/>
              </w:rPr>
            </w:pPr>
            <w:r w:rsidRPr="002A7D7E">
              <w:rPr>
                <w:lang w:val="en"/>
              </w:rPr>
              <w:t xml:space="preserve">make a conclusion on the possibility / impossibility of import / export of medicines </w:t>
            </w:r>
          </w:p>
          <w:p w14:paraId="4B215910" w14:textId="77777777" w:rsidR="00A00681" w:rsidRPr="00A21607" w:rsidRDefault="00A00681" w:rsidP="00A00681">
            <w:pPr>
              <w:numPr>
                <w:ilvl w:val="0"/>
                <w:numId w:val="10"/>
              </w:numPr>
              <w:tabs>
                <w:tab w:val="left" w:pos="221"/>
              </w:tabs>
              <w:ind w:left="0" w:firstLine="0"/>
              <w:rPr>
                <w:lang w:val="en-US"/>
              </w:rPr>
            </w:pPr>
            <w:r w:rsidRPr="002A7D7E">
              <w:rPr>
                <w:lang w:val="en"/>
              </w:rPr>
              <w:t xml:space="preserve">organize the receipt of reports of counterfeit and falsified drugs; </w:t>
            </w:r>
          </w:p>
          <w:p w14:paraId="5962A403" w14:textId="77777777" w:rsidR="00A00681" w:rsidRPr="00A21607" w:rsidRDefault="00A00681" w:rsidP="00A00681">
            <w:pPr>
              <w:numPr>
                <w:ilvl w:val="0"/>
                <w:numId w:val="10"/>
              </w:numPr>
              <w:tabs>
                <w:tab w:val="left" w:pos="221"/>
              </w:tabs>
              <w:ind w:left="0" w:firstLine="0"/>
              <w:rPr>
                <w:lang w:val="en-US"/>
              </w:rPr>
            </w:pPr>
            <w:r w:rsidRPr="002A7D7E">
              <w:rPr>
                <w:lang w:val="en"/>
              </w:rPr>
              <w:t xml:space="preserve">timely identify medicines that have become unusable, medicines with an expired shelf life, falsified and poor-quality medicines; </w:t>
            </w:r>
          </w:p>
          <w:p w14:paraId="383AE1D4" w14:textId="77777777" w:rsidR="00A00681" w:rsidRPr="00A21607" w:rsidRDefault="00A00681" w:rsidP="00A00681">
            <w:pPr>
              <w:numPr>
                <w:ilvl w:val="0"/>
                <w:numId w:val="10"/>
              </w:numPr>
              <w:tabs>
                <w:tab w:val="left" w:pos="221"/>
              </w:tabs>
              <w:ind w:left="0" w:firstLine="0"/>
              <w:rPr>
                <w:lang w:val="en-US"/>
              </w:rPr>
            </w:pPr>
            <w:r w:rsidRPr="002A7D7E">
              <w:rPr>
                <w:lang w:val="en"/>
              </w:rPr>
              <w:t xml:space="preserve">be able to carry out the withdrawal of these medicines from circulation for the purpose of further destruction in accordance with applicable law; </w:t>
            </w:r>
          </w:p>
          <w:p w14:paraId="405C5897" w14:textId="45F65A95" w:rsidR="00A00681" w:rsidRPr="002B00C7" w:rsidRDefault="00A00681" w:rsidP="00A00681">
            <w:pPr>
              <w:numPr>
                <w:ilvl w:val="0"/>
                <w:numId w:val="10"/>
              </w:numPr>
              <w:tabs>
                <w:tab w:val="left" w:pos="221"/>
              </w:tabs>
              <w:ind w:left="0" w:firstLine="0"/>
              <w:rPr>
                <w:lang w:val="en"/>
              </w:rPr>
            </w:pPr>
            <w:proofErr w:type="gramStart"/>
            <w:r w:rsidRPr="002A7D7E">
              <w:rPr>
                <w:lang w:val="en"/>
              </w:rPr>
              <w:t>document</w:t>
            </w:r>
            <w:proofErr w:type="gramEnd"/>
            <w:r w:rsidRPr="002A7D7E">
              <w:rPr>
                <w:lang w:val="en"/>
              </w:rPr>
              <w:t xml:space="preserve"> procedures for the seizure and destruction of falsified, substandard and counterfeit medicines.</w:t>
            </w:r>
          </w:p>
        </w:tc>
        <w:tc>
          <w:tcPr>
            <w:tcW w:w="1796" w:type="dxa"/>
          </w:tcPr>
          <w:p w14:paraId="16FDD46F" w14:textId="77777777" w:rsidR="00A00681" w:rsidRPr="00A21607" w:rsidRDefault="00A00681" w:rsidP="00A00681">
            <w:pPr>
              <w:numPr>
                <w:ilvl w:val="0"/>
                <w:numId w:val="10"/>
              </w:numPr>
              <w:tabs>
                <w:tab w:val="left" w:pos="221"/>
              </w:tabs>
              <w:ind w:left="0" w:firstLine="0"/>
              <w:rPr>
                <w:lang w:val="en-US"/>
              </w:rPr>
            </w:pPr>
            <w:r w:rsidRPr="002A7D7E">
              <w:rPr>
                <w:lang w:val="en"/>
              </w:rPr>
              <w:lastRenderedPageBreak/>
              <w:t xml:space="preserve">skills in assessing the satisfactory compliance with the storage conditions of medicines and medicinal plant raw materials, methods for determining the main parameters proving the correctness of storage and transportation conditions; </w:t>
            </w:r>
          </w:p>
          <w:p w14:paraId="22CB52AF" w14:textId="77777777" w:rsidR="00A00681" w:rsidRPr="00A21607" w:rsidRDefault="00A00681" w:rsidP="00A00681">
            <w:pPr>
              <w:numPr>
                <w:ilvl w:val="0"/>
                <w:numId w:val="10"/>
              </w:numPr>
              <w:tabs>
                <w:tab w:val="left" w:pos="221"/>
              </w:tabs>
              <w:ind w:left="0" w:firstLine="0"/>
              <w:rPr>
                <w:lang w:val="en-US"/>
              </w:rPr>
            </w:pPr>
            <w:r w:rsidRPr="002A7D7E">
              <w:rPr>
                <w:lang w:val="en"/>
              </w:rPr>
              <w:t>skills in organizing, ensuring and conducting quality control of medicines and medicinal plant raw materials in the conditions of a pharmacy organization and a pharmaceutical enterprise;</w:t>
            </w:r>
          </w:p>
          <w:p w14:paraId="6D2FCB6E" w14:textId="77777777" w:rsidR="00A00681" w:rsidRPr="00A21607" w:rsidRDefault="00A00681" w:rsidP="00A00681">
            <w:pPr>
              <w:numPr>
                <w:ilvl w:val="0"/>
                <w:numId w:val="10"/>
              </w:numPr>
              <w:tabs>
                <w:tab w:val="left" w:pos="221"/>
              </w:tabs>
              <w:ind w:left="0" w:firstLine="0"/>
              <w:rPr>
                <w:lang w:val="en-US"/>
              </w:rPr>
            </w:pPr>
            <w:r w:rsidRPr="002A7D7E">
              <w:rPr>
                <w:lang w:val="en"/>
              </w:rPr>
              <w:t xml:space="preserve">skills in checking documentation and skills in the preparation of documentation for medicines in accordance with the current legislation in accordance with the established procedure; </w:t>
            </w:r>
          </w:p>
          <w:p w14:paraId="5D9C1C37" w14:textId="77777777" w:rsidR="00A00681" w:rsidRPr="00A21607" w:rsidRDefault="00A00681" w:rsidP="00A00681">
            <w:pPr>
              <w:numPr>
                <w:ilvl w:val="0"/>
                <w:numId w:val="10"/>
              </w:numPr>
              <w:tabs>
                <w:tab w:val="left" w:pos="221"/>
              </w:tabs>
              <w:ind w:left="0" w:firstLine="0"/>
              <w:rPr>
                <w:lang w:val="en-US"/>
              </w:rPr>
            </w:pPr>
            <w:r w:rsidRPr="002A7D7E">
              <w:rPr>
                <w:lang w:val="en"/>
              </w:rPr>
              <w:t xml:space="preserve">skills in taking measures for the timely detection </w:t>
            </w:r>
            <w:r w:rsidRPr="002A7D7E">
              <w:rPr>
                <w:lang w:val="en"/>
              </w:rPr>
              <w:lastRenderedPageBreak/>
              <w:t xml:space="preserve">of medicines that have become unusable, medicines with expired shelf life, falsified and poor-quality medicines and their withdrawal from circulation for the purpose of further destruction in accordance with the current legislation; </w:t>
            </w:r>
          </w:p>
          <w:p w14:paraId="31BF72FF" w14:textId="48F3617E" w:rsidR="00A00681" w:rsidRPr="002B00C7" w:rsidRDefault="00A00681" w:rsidP="00A00681">
            <w:pPr>
              <w:numPr>
                <w:ilvl w:val="0"/>
                <w:numId w:val="10"/>
              </w:numPr>
              <w:tabs>
                <w:tab w:val="left" w:pos="221"/>
              </w:tabs>
              <w:ind w:left="0" w:firstLine="0"/>
              <w:rPr>
                <w:lang w:val="en"/>
              </w:rPr>
            </w:pPr>
            <w:proofErr w:type="gramStart"/>
            <w:r w:rsidRPr="002A7D7E">
              <w:rPr>
                <w:lang w:val="en"/>
              </w:rPr>
              <w:t>skills</w:t>
            </w:r>
            <w:proofErr w:type="gramEnd"/>
            <w:r w:rsidRPr="002A7D7E">
              <w:rPr>
                <w:lang w:val="en"/>
              </w:rPr>
              <w:t xml:space="preserve"> in documenting the withdrawal from circulation and destruction of falsified, substandard and counterfeit medicines.</w:t>
            </w:r>
          </w:p>
        </w:tc>
      </w:tr>
      <w:tr w:rsidR="00A00681" w:rsidRPr="00BA2396" w14:paraId="56373F89" w14:textId="77777777" w:rsidTr="00FE60AF">
        <w:trPr>
          <w:trHeight w:val="340"/>
          <w:jc w:val="center"/>
        </w:trPr>
        <w:tc>
          <w:tcPr>
            <w:tcW w:w="410" w:type="dxa"/>
          </w:tcPr>
          <w:p w14:paraId="02E5C91B" w14:textId="77777777" w:rsidR="00A00681" w:rsidRPr="00A00681" w:rsidRDefault="00A00681" w:rsidP="00A00681">
            <w:pPr>
              <w:numPr>
                <w:ilvl w:val="0"/>
                <w:numId w:val="3"/>
              </w:numPr>
              <w:tabs>
                <w:tab w:val="clear" w:pos="720"/>
                <w:tab w:val="num" w:pos="284"/>
                <w:tab w:val="right" w:leader="underscore" w:pos="9639"/>
              </w:tabs>
              <w:ind w:left="0" w:firstLine="0"/>
              <w:jc w:val="center"/>
              <w:rPr>
                <w:bCs/>
                <w:lang w:val="en-US"/>
              </w:rPr>
            </w:pPr>
          </w:p>
        </w:tc>
        <w:tc>
          <w:tcPr>
            <w:tcW w:w="889" w:type="dxa"/>
          </w:tcPr>
          <w:p w14:paraId="4460BF57" w14:textId="735946BC" w:rsidR="00A00681" w:rsidRPr="002B00C7" w:rsidRDefault="00A00681" w:rsidP="00A00681">
            <w:pPr>
              <w:tabs>
                <w:tab w:val="left" w:pos="708"/>
                <w:tab w:val="right" w:leader="underscore" w:pos="9639"/>
              </w:tabs>
              <w:rPr>
                <w:lang w:val="en-US"/>
              </w:rPr>
            </w:pPr>
            <w:r w:rsidRPr="002B00C7">
              <w:rPr>
                <w:lang w:val="en-US"/>
              </w:rPr>
              <w:t>PC-10</w:t>
            </w:r>
          </w:p>
        </w:tc>
        <w:tc>
          <w:tcPr>
            <w:tcW w:w="1334" w:type="dxa"/>
          </w:tcPr>
          <w:p w14:paraId="4E993EBB" w14:textId="0E390632" w:rsidR="00A00681" w:rsidRPr="002B00C7" w:rsidRDefault="00A00681" w:rsidP="00A00681">
            <w:pPr>
              <w:rPr>
                <w:iCs/>
                <w:lang w:val="en-US"/>
              </w:rPr>
            </w:pPr>
            <w:r w:rsidRPr="002B00C7">
              <w:rPr>
                <w:iCs/>
                <w:lang w:val="en-US"/>
              </w:rPr>
              <w:t xml:space="preserve">Able to carry out measures to control </w:t>
            </w:r>
            <w:r w:rsidRPr="002B00C7">
              <w:rPr>
                <w:iCs/>
                <w:lang w:val="en-US"/>
              </w:rPr>
              <w:lastRenderedPageBreak/>
              <w:t>(supervise) the activities of legal entities and individuals licensed for pharmaceutical activities, to comply with mandatory requirements</w:t>
            </w:r>
          </w:p>
        </w:tc>
        <w:tc>
          <w:tcPr>
            <w:tcW w:w="2105" w:type="dxa"/>
          </w:tcPr>
          <w:p w14:paraId="00FB8C54" w14:textId="77777777" w:rsidR="00A00681" w:rsidRPr="002B00C7" w:rsidRDefault="00A00681" w:rsidP="00A00681">
            <w:pPr>
              <w:rPr>
                <w:iCs/>
                <w:lang w:val="en-US"/>
              </w:rPr>
            </w:pPr>
            <w:r w:rsidRPr="002B00C7">
              <w:rPr>
                <w:iCs/>
                <w:lang w:val="en-US"/>
              </w:rPr>
              <w:lastRenderedPageBreak/>
              <w:t xml:space="preserve">PC-10.1. Supervises the activities of legal entities and individuals who have </w:t>
            </w:r>
            <w:r w:rsidRPr="002B00C7">
              <w:rPr>
                <w:iCs/>
                <w:lang w:val="en-US"/>
              </w:rPr>
              <w:lastRenderedPageBreak/>
              <w:t>licenses for pharmaceutical activity</w:t>
            </w:r>
          </w:p>
          <w:p w14:paraId="68085968" w14:textId="4D432BC3" w:rsidR="00A00681" w:rsidRPr="002B00C7" w:rsidRDefault="00A00681" w:rsidP="00A00681">
            <w:pPr>
              <w:rPr>
                <w:iCs/>
                <w:lang w:val="en-US"/>
              </w:rPr>
            </w:pPr>
            <w:r w:rsidRPr="002B00C7">
              <w:rPr>
                <w:iCs/>
                <w:lang w:val="en-US"/>
              </w:rPr>
              <w:t>PC-10.2. Monitors the procedure established by law regarding the compliance of available medicines for medical use, instructions and data on its safety and effectiveness</w:t>
            </w:r>
          </w:p>
        </w:tc>
        <w:tc>
          <w:tcPr>
            <w:tcW w:w="1795" w:type="dxa"/>
          </w:tcPr>
          <w:p w14:paraId="3BEFEDC0" w14:textId="77777777" w:rsidR="00A00681" w:rsidRPr="00A21607" w:rsidRDefault="00A00681" w:rsidP="00A00681">
            <w:pPr>
              <w:numPr>
                <w:ilvl w:val="0"/>
                <w:numId w:val="10"/>
              </w:numPr>
              <w:tabs>
                <w:tab w:val="left" w:pos="221"/>
              </w:tabs>
              <w:ind w:left="0" w:firstLine="0"/>
              <w:rPr>
                <w:lang w:val="en-US"/>
              </w:rPr>
            </w:pPr>
            <w:r w:rsidRPr="002A7D7E">
              <w:rPr>
                <w:lang w:val="en"/>
              </w:rPr>
              <w:lastRenderedPageBreak/>
              <w:t xml:space="preserve">the basics of the organization of state control and supervision, </w:t>
            </w:r>
            <w:r w:rsidRPr="002A7D7E">
              <w:rPr>
                <w:lang w:val="en"/>
              </w:rPr>
              <w:lastRenderedPageBreak/>
              <w:t xml:space="preserve">licensing control, quality control of medicines and medicinal plant raw materials in accordance with the legislation of the Russian Federation and the EAEU on circulation; </w:t>
            </w:r>
          </w:p>
          <w:p w14:paraId="7E80A375" w14:textId="77777777" w:rsidR="00A00681" w:rsidRPr="00A21607" w:rsidRDefault="00A00681" w:rsidP="00A00681">
            <w:pPr>
              <w:numPr>
                <w:ilvl w:val="0"/>
                <w:numId w:val="10"/>
              </w:numPr>
              <w:tabs>
                <w:tab w:val="left" w:pos="221"/>
              </w:tabs>
              <w:ind w:left="0" w:firstLine="0"/>
              <w:rPr>
                <w:lang w:val="en-US"/>
              </w:rPr>
            </w:pPr>
            <w:r w:rsidRPr="002A7D7E">
              <w:rPr>
                <w:lang w:val="en"/>
              </w:rPr>
              <w:t xml:space="preserve">international standards that ensure the quality of medicines, medicinal raw materials (rules for the practice of production, cultivation and harvesting of medicinal plants - GACP, rules for the proper production of medicines - GMP), foreign pharmacopoeias, their basic principles and requirements; </w:t>
            </w:r>
          </w:p>
          <w:p w14:paraId="280BAF00" w14:textId="77777777" w:rsidR="00A00681" w:rsidRPr="00A21607" w:rsidRDefault="00A00681" w:rsidP="00A00681">
            <w:pPr>
              <w:numPr>
                <w:ilvl w:val="0"/>
                <w:numId w:val="10"/>
              </w:numPr>
              <w:tabs>
                <w:tab w:val="left" w:pos="221"/>
              </w:tabs>
              <w:ind w:left="0" w:firstLine="0"/>
              <w:rPr>
                <w:lang w:val="en-US"/>
              </w:rPr>
            </w:pPr>
            <w:r w:rsidRPr="002A7D7E">
              <w:rPr>
                <w:lang w:val="en"/>
              </w:rPr>
              <w:t>the main regulatory documents (GENERAL Pharmacopoeia Monograph, FSP, GOST) and methodological materials on standardization and quality control of medicines and medicinal raw materials;</w:t>
            </w:r>
          </w:p>
          <w:p w14:paraId="63455143" w14:textId="77777777" w:rsidR="00A00681" w:rsidRPr="00A21607" w:rsidRDefault="00A00681" w:rsidP="00A00681">
            <w:pPr>
              <w:numPr>
                <w:ilvl w:val="0"/>
                <w:numId w:val="10"/>
              </w:numPr>
              <w:tabs>
                <w:tab w:val="left" w:pos="221"/>
              </w:tabs>
              <w:ind w:left="0" w:firstLine="0"/>
              <w:rPr>
                <w:lang w:val="en-US"/>
              </w:rPr>
            </w:pPr>
            <w:r w:rsidRPr="002A7D7E">
              <w:rPr>
                <w:lang w:val="en"/>
              </w:rPr>
              <w:t>the regulatory framework governing the rules for the import into the territory of the Russian Federation and the rules for the export of medicines;</w:t>
            </w:r>
          </w:p>
          <w:p w14:paraId="754B755E" w14:textId="77777777" w:rsidR="00A00681" w:rsidRPr="00A21607" w:rsidRDefault="00A00681" w:rsidP="00A00681">
            <w:pPr>
              <w:numPr>
                <w:ilvl w:val="0"/>
                <w:numId w:val="10"/>
              </w:numPr>
              <w:tabs>
                <w:tab w:val="left" w:pos="221"/>
              </w:tabs>
              <w:ind w:left="0" w:firstLine="0"/>
              <w:rPr>
                <w:lang w:val="en-US"/>
              </w:rPr>
            </w:pPr>
            <w:r w:rsidRPr="002A7D7E">
              <w:rPr>
                <w:lang w:val="en"/>
              </w:rPr>
              <w:lastRenderedPageBreak/>
              <w:t xml:space="preserve">organization of quality control of medicines and medicinal plant raw materials in quality control centers, control and analytical laboratories, pharmacy warehouses, pharmaceutical enterprises, pharmacy organizations; </w:t>
            </w:r>
          </w:p>
          <w:p w14:paraId="235AE3F1" w14:textId="6AE284EB" w:rsidR="00A00681" w:rsidRPr="002B00C7" w:rsidRDefault="00A00681" w:rsidP="00A00681">
            <w:pPr>
              <w:pStyle w:val="a3"/>
              <w:numPr>
                <w:ilvl w:val="0"/>
                <w:numId w:val="6"/>
              </w:numPr>
              <w:tabs>
                <w:tab w:val="left" w:pos="177"/>
              </w:tabs>
              <w:ind w:left="0" w:firstLine="0"/>
              <w:contextualSpacing w:val="0"/>
              <w:rPr>
                <w:iCs/>
                <w:sz w:val="22"/>
                <w:szCs w:val="22"/>
                <w:lang w:val="en-US"/>
              </w:rPr>
            </w:pPr>
            <w:proofErr w:type="gramStart"/>
            <w:r w:rsidRPr="002A7D7E">
              <w:rPr>
                <w:sz w:val="22"/>
                <w:szCs w:val="22"/>
                <w:lang w:val="en"/>
              </w:rPr>
              <w:t>requirements</w:t>
            </w:r>
            <w:proofErr w:type="gramEnd"/>
            <w:r w:rsidRPr="002A7D7E">
              <w:rPr>
                <w:sz w:val="22"/>
                <w:szCs w:val="22"/>
                <w:lang w:val="en"/>
              </w:rPr>
              <w:t xml:space="preserve"> of regulatory legal acts of the Russian Federation to the quality of medicines; the concepts of falsified, substandard and counterfeit medicines.</w:t>
            </w:r>
          </w:p>
        </w:tc>
        <w:tc>
          <w:tcPr>
            <w:tcW w:w="1795" w:type="dxa"/>
          </w:tcPr>
          <w:p w14:paraId="0F120942" w14:textId="77777777" w:rsidR="00A00681" w:rsidRPr="00A21607" w:rsidRDefault="00A00681" w:rsidP="00A00681">
            <w:pPr>
              <w:numPr>
                <w:ilvl w:val="0"/>
                <w:numId w:val="10"/>
              </w:numPr>
              <w:tabs>
                <w:tab w:val="left" w:pos="221"/>
              </w:tabs>
              <w:ind w:left="0" w:firstLine="0"/>
              <w:rPr>
                <w:lang w:val="en-US"/>
              </w:rPr>
            </w:pPr>
            <w:r w:rsidRPr="002A7D7E">
              <w:rPr>
                <w:lang w:val="en"/>
              </w:rPr>
              <w:lastRenderedPageBreak/>
              <w:t xml:space="preserve">draw up documentation on the compliance of the quality of </w:t>
            </w:r>
            <w:r w:rsidRPr="002A7D7E">
              <w:rPr>
                <w:lang w:val="en"/>
              </w:rPr>
              <w:lastRenderedPageBreak/>
              <w:t>drugs with the requirements of the GF and other regulatory documents;</w:t>
            </w:r>
          </w:p>
          <w:p w14:paraId="41F9F361" w14:textId="77777777" w:rsidR="00A00681" w:rsidRPr="00A21607" w:rsidRDefault="00A00681" w:rsidP="00A00681">
            <w:pPr>
              <w:numPr>
                <w:ilvl w:val="0"/>
                <w:numId w:val="10"/>
              </w:numPr>
              <w:tabs>
                <w:tab w:val="left" w:pos="221"/>
              </w:tabs>
              <w:ind w:left="0" w:firstLine="0"/>
              <w:rPr>
                <w:lang w:val="en-US"/>
              </w:rPr>
            </w:pPr>
            <w:r w:rsidRPr="002A7D7E">
              <w:rPr>
                <w:lang w:val="en"/>
              </w:rPr>
              <w:t xml:space="preserve">use the State Pharmacopoeia and other regulatory enactments to search for information on the conditions of storage and transportation of medicines; </w:t>
            </w:r>
          </w:p>
          <w:p w14:paraId="2CFAB83E" w14:textId="77777777" w:rsidR="00A00681" w:rsidRPr="00A21607" w:rsidRDefault="00A00681" w:rsidP="00A00681">
            <w:pPr>
              <w:numPr>
                <w:ilvl w:val="0"/>
                <w:numId w:val="10"/>
              </w:numPr>
              <w:tabs>
                <w:tab w:val="left" w:pos="221"/>
              </w:tabs>
              <w:ind w:left="0" w:firstLine="0"/>
              <w:rPr>
                <w:lang w:val="en-US"/>
              </w:rPr>
            </w:pPr>
            <w:r w:rsidRPr="002A7D7E">
              <w:rPr>
                <w:lang w:val="en"/>
              </w:rPr>
              <w:t xml:space="preserve">place drugs at storage sites, observing all the necessary conditions (depending on their physicochemical properties and pharmacological affiliation); </w:t>
            </w:r>
          </w:p>
          <w:p w14:paraId="297ADA7F" w14:textId="77777777" w:rsidR="00A00681" w:rsidRPr="00A21607" w:rsidRDefault="00A00681" w:rsidP="00A00681">
            <w:pPr>
              <w:numPr>
                <w:ilvl w:val="0"/>
                <w:numId w:val="10"/>
              </w:numPr>
              <w:tabs>
                <w:tab w:val="left" w:pos="221"/>
              </w:tabs>
              <w:ind w:left="0" w:firstLine="0"/>
              <w:rPr>
                <w:lang w:val="en-US"/>
              </w:rPr>
            </w:pPr>
            <w:r w:rsidRPr="002A7D7E">
              <w:rPr>
                <w:lang w:val="en"/>
              </w:rPr>
              <w:t xml:space="preserve">assess the conditions in which medicines and medicinal plant raw materials are stored; </w:t>
            </w:r>
          </w:p>
          <w:p w14:paraId="691D07E9" w14:textId="77777777" w:rsidR="00A00681" w:rsidRPr="00A21607" w:rsidRDefault="00A00681" w:rsidP="00A00681">
            <w:pPr>
              <w:numPr>
                <w:ilvl w:val="0"/>
                <w:numId w:val="10"/>
              </w:numPr>
              <w:tabs>
                <w:tab w:val="left" w:pos="221"/>
              </w:tabs>
              <w:ind w:left="0" w:firstLine="0"/>
              <w:rPr>
                <w:lang w:val="en-US"/>
              </w:rPr>
            </w:pPr>
            <w:r w:rsidRPr="002A7D7E">
              <w:rPr>
                <w:lang w:val="en"/>
              </w:rPr>
              <w:t xml:space="preserve">organize work on compliance with the requirements for the conditions of medicines and medicinal plant raw materials; </w:t>
            </w:r>
          </w:p>
          <w:p w14:paraId="19C56451" w14:textId="77777777" w:rsidR="00A00681" w:rsidRPr="00A21607" w:rsidRDefault="00A00681" w:rsidP="00A00681">
            <w:pPr>
              <w:numPr>
                <w:ilvl w:val="0"/>
                <w:numId w:val="10"/>
              </w:numPr>
              <w:tabs>
                <w:tab w:val="left" w:pos="221"/>
              </w:tabs>
              <w:ind w:left="0" w:firstLine="0"/>
              <w:rPr>
                <w:lang w:val="en-US"/>
              </w:rPr>
            </w:pPr>
            <w:r w:rsidRPr="002A7D7E">
              <w:rPr>
                <w:lang w:val="en"/>
              </w:rPr>
              <w:t>draw up documentation on the conditions of storage and transportation of medicines;</w:t>
            </w:r>
          </w:p>
          <w:p w14:paraId="44A635C4" w14:textId="77777777" w:rsidR="00A00681" w:rsidRPr="00A21607" w:rsidRDefault="00A00681" w:rsidP="00A00681">
            <w:pPr>
              <w:numPr>
                <w:ilvl w:val="0"/>
                <w:numId w:val="10"/>
              </w:numPr>
              <w:tabs>
                <w:tab w:val="left" w:pos="221"/>
              </w:tabs>
              <w:ind w:left="0" w:firstLine="0"/>
              <w:rPr>
                <w:lang w:val="en-US"/>
              </w:rPr>
            </w:pPr>
            <w:r w:rsidRPr="002A7D7E">
              <w:rPr>
                <w:lang w:val="en"/>
              </w:rPr>
              <w:t xml:space="preserve">carry out the import /export of medicines in accordance with the current legislation; </w:t>
            </w:r>
          </w:p>
          <w:p w14:paraId="37697ED7" w14:textId="77777777" w:rsidR="00A00681" w:rsidRPr="00A21607" w:rsidRDefault="00A00681" w:rsidP="00A00681">
            <w:pPr>
              <w:numPr>
                <w:ilvl w:val="0"/>
                <w:numId w:val="10"/>
              </w:numPr>
              <w:tabs>
                <w:tab w:val="left" w:pos="221"/>
              </w:tabs>
              <w:ind w:left="0" w:firstLine="0"/>
              <w:rPr>
                <w:lang w:val="en-US"/>
              </w:rPr>
            </w:pPr>
            <w:r w:rsidRPr="002A7D7E">
              <w:rPr>
                <w:lang w:val="en"/>
              </w:rPr>
              <w:t xml:space="preserve">check the documentation for medicines; </w:t>
            </w:r>
          </w:p>
          <w:p w14:paraId="6533C164" w14:textId="77777777" w:rsidR="00A00681" w:rsidRPr="00A21607" w:rsidRDefault="00A00681" w:rsidP="00A00681">
            <w:pPr>
              <w:numPr>
                <w:ilvl w:val="0"/>
                <w:numId w:val="10"/>
              </w:numPr>
              <w:tabs>
                <w:tab w:val="left" w:pos="221"/>
              </w:tabs>
              <w:ind w:left="0" w:firstLine="0"/>
              <w:rPr>
                <w:lang w:val="en-US"/>
              </w:rPr>
            </w:pPr>
            <w:r w:rsidRPr="002A7D7E">
              <w:rPr>
                <w:lang w:val="en"/>
              </w:rPr>
              <w:lastRenderedPageBreak/>
              <w:t xml:space="preserve">make a conclusion on the possibility / impossibility of import / export of medicines </w:t>
            </w:r>
          </w:p>
          <w:p w14:paraId="0D8EF784" w14:textId="77777777" w:rsidR="00A00681" w:rsidRPr="00A21607" w:rsidRDefault="00A00681" w:rsidP="00A00681">
            <w:pPr>
              <w:numPr>
                <w:ilvl w:val="0"/>
                <w:numId w:val="10"/>
              </w:numPr>
              <w:tabs>
                <w:tab w:val="left" w:pos="221"/>
              </w:tabs>
              <w:ind w:left="0" w:firstLine="0"/>
              <w:rPr>
                <w:lang w:val="en-US"/>
              </w:rPr>
            </w:pPr>
            <w:r w:rsidRPr="002A7D7E">
              <w:rPr>
                <w:lang w:val="en"/>
              </w:rPr>
              <w:t xml:space="preserve">organize the receipt of reports of counterfeit and falsified drugs; </w:t>
            </w:r>
          </w:p>
          <w:p w14:paraId="40BA42CB" w14:textId="77777777" w:rsidR="00A00681" w:rsidRPr="00A21607" w:rsidRDefault="00A00681" w:rsidP="00A00681">
            <w:pPr>
              <w:numPr>
                <w:ilvl w:val="0"/>
                <w:numId w:val="10"/>
              </w:numPr>
              <w:tabs>
                <w:tab w:val="left" w:pos="221"/>
              </w:tabs>
              <w:ind w:left="0" w:firstLine="0"/>
              <w:rPr>
                <w:lang w:val="en-US"/>
              </w:rPr>
            </w:pPr>
            <w:r w:rsidRPr="002A7D7E">
              <w:rPr>
                <w:lang w:val="en"/>
              </w:rPr>
              <w:t xml:space="preserve">timely identify medicines that have become unusable, medicines with an expired shelf life, falsified and poor-quality medicines; </w:t>
            </w:r>
          </w:p>
          <w:p w14:paraId="44A1364B" w14:textId="77777777" w:rsidR="00A00681" w:rsidRPr="00A21607" w:rsidRDefault="00A00681" w:rsidP="00A00681">
            <w:pPr>
              <w:numPr>
                <w:ilvl w:val="0"/>
                <w:numId w:val="10"/>
              </w:numPr>
              <w:tabs>
                <w:tab w:val="left" w:pos="221"/>
              </w:tabs>
              <w:ind w:left="0" w:firstLine="0"/>
              <w:rPr>
                <w:lang w:val="en-US"/>
              </w:rPr>
            </w:pPr>
            <w:r w:rsidRPr="002A7D7E">
              <w:rPr>
                <w:lang w:val="en"/>
              </w:rPr>
              <w:t xml:space="preserve">be able to carry out the withdrawal of these medicines from circulation for the purpose of further destruction in accordance with applicable law; </w:t>
            </w:r>
          </w:p>
          <w:p w14:paraId="70E7635F" w14:textId="77ACBF33" w:rsidR="00A00681" w:rsidRPr="002B00C7" w:rsidRDefault="00A00681" w:rsidP="00A00681">
            <w:pPr>
              <w:pStyle w:val="a3"/>
              <w:numPr>
                <w:ilvl w:val="0"/>
                <w:numId w:val="6"/>
              </w:numPr>
              <w:tabs>
                <w:tab w:val="left" w:pos="177"/>
              </w:tabs>
              <w:ind w:left="0" w:firstLine="0"/>
              <w:contextualSpacing w:val="0"/>
              <w:rPr>
                <w:iCs/>
                <w:sz w:val="22"/>
                <w:szCs w:val="22"/>
                <w:lang w:val="en-US"/>
              </w:rPr>
            </w:pPr>
            <w:proofErr w:type="gramStart"/>
            <w:r w:rsidRPr="002A7D7E">
              <w:rPr>
                <w:sz w:val="22"/>
                <w:szCs w:val="22"/>
                <w:lang w:val="en"/>
              </w:rPr>
              <w:t>document</w:t>
            </w:r>
            <w:proofErr w:type="gramEnd"/>
            <w:r w:rsidRPr="002A7D7E">
              <w:rPr>
                <w:sz w:val="22"/>
                <w:szCs w:val="22"/>
                <w:lang w:val="en"/>
              </w:rPr>
              <w:t xml:space="preserve"> procedures for the seizure and destruction of falsified, substandard and counterfeit medicines.</w:t>
            </w:r>
          </w:p>
        </w:tc>
        <w:tc>
          <w:tcPr>
            <w:tcW w:w="1796" w:type="dxa"/>
          </w:tcPr>
          <w:p w14:paraId="392FED35" w14:textId="77777777" w:rsidR="00A00681" w:rsidRPr="00A21607" w:rsidRDefault="00A00681" w:rsidP="00A00681">
            <w:pPr>
              <w:numPr>
                <w:ilvl w:val="0"/>
                <w:numId w:val="10"/>
              </w:numPr>
              <w:tabs>
                <w:tab w:val="left" w:pos="221"/>
              </w:tabs>
              <w:ind w:left="0" w:firstLine="0"/>
              <w:rPr>
                <w:lang w:val="en-US"/>
              </w:rPr>
            </w:pPr>
            <w:r w:rsidRPr="002A7D7E">
              <w:rPr>
                <w:lang w:val="en"/>
              </w:rPr>
              <w:lastRenderedPageBreak/>
              <w:t xml:space="preserve">skills in assessing the satisfactory compliance with </w:t>
            </w:r>
            <w:r w:rsidRPr="002A7D7E">
              <w:rPr>
                <w:lang w:val="en"/>
              </w:rPr>
              <w:lastRenderedPageBreak/>
              <w:t xml:space="preserve">the storage conditions of medicines and medicinal plant raw materials, methods for determining the main parameters proving the correctness of storage and transportation conditions; </w:t>
            </w:r>
          </w:p>
          <w:p w14:paraId="7EABD075" w14:textId="77777777" w:rsidR="00A00681" w:rsidRPr="00A21607" w:rsidRDefault="00A00681" w:rsidP="00A00681">
            <w:pPr>
              <w:numPr>
                <w:ilvl w:val="0"/>
                <w:numId w:val="10"/>
              </w:numPr>
              <w:tabs>
                <w:tab w:val="left" w:pos="221"/>
              </w:tabs>
              <w:ind w:left="0" w:firstLine="0"/>
              <w:rPr>
                <w:lang w:val="en-US"/>
              </w:rPr>
            </w:pPr>
            <w:r w:rsidRPr="002A7D7E">
              <w:rPr>
                <w:lang w:val="en"/>
              </w:rPr>
              <w:t>skills in organizing, ensuring and conducting quality control of medicines and medicinal plant raw materials in the conditions of a pharmacy organization and a pharmaceutical enterprise;</w:t>
            </w:r>
          </w:p>
          <w:p w14:paraId="20692047" w14:textId="77777777" w:rsidR="00A00681" w:rsidRPr="00A21607" w:rsidRDefault="00A00681" w:rsidP="00A00681">
            <w:pPr>
              <w:numPr>
                <w:ilvl w:val="0"/>
                <w:numId w:val="10"/>
              </w:numPr>
              <w:tabs>
                <w:tab w:val="left" w:pos="221"/>
              </w:tabs>
              <w:ind w:left="0" w:firstLine="0"/>
              <w:rPr>
                <w:lang w:val="en-US"/>
              </w:rPr>
            </w:pPr>
            <w:r w:rsidRPr="002A7D7E">
              <w:rPr>
                <w:lang w:val="en"/>
              </w:rPr>
              <w:t xml:space="preserve">skills in checking documentation and skills in the preparation of documentation for medicines in accordance with the current legislation in accordance with the established procedure; </w:t>
            </w:r>
          </w:p>
          <w:p w14:paraId="7C07FC5C" w14:textId="77777777" w:rsidR="00A00681" w:rsidRPr="00A21607" w:rsidRDefault="00A00681" w:rsidP="00A00681">
            <w:pPr>
              <w:numPr>
                <w:ilvl w:val="0"/>
                <w:numId w:val="10"/>
              </w:numPr>
              <w:tabs>
                <w:tab w:val="left" w:pos="221"/>
              </w:tabs>
              <w:ind w:left="0" w:firstLine="0"/>
              <w:rPr>
                <w:lang w:val="en-US"/>
              </w:rPr>
            </w:pPr>
            <w:r w:rsidRPr="002A7D7E">
              <w:rPr>
                <w:lang w:val="en"/>
              </w:rPr>
              <w:t xml:space="preserve">skills in taking measures for the timely detection of medicines that have become unusable, medicines with expired shelf life, falsified and poor-quality medicines and their withdrawal from circulation for the purpose of further destruction in accordance with the current </w:t>
            </w:r>
            <w:r w:rsidRPr="002A7D7E">
              <w:rPr>
                <w:lang w:val="en"/>
              </w:rPr>
              <w:lastRenderedPageBreak/>
              <w:t xml:space="preserve">legislation; </w:t>
            </w:r>
          </w:p>
          <w:p w14:paraId="77DC3702" w14:textId="59695AF1" w:rsidR="00A00681" w:rsidRPr="002B00C7" w:rsidRDefault="00A00681" w:rsidP="00A00681">
            <w:pPr>
              <w:pStyle w:val="a3"/>
              <w:numPr>
                <w:ilvl w:val="0"/>
                <w:numId w:val="6"/>
              </w:numPr>
              <w:tabs>
                <w:tab w:val="left" w:pos="177"/>
              </w:tabs>
              <w:ind w:left="0" w:firstLine="0"/>
              <w:contextualSpacing w:val="0"/>
              <w:rPr>
                <w:iCs/>
                <w:sz w:val="22"/>
                <w:szCs w:val="22"/>
                <w:lang w:val="en-US"/>
              </w:rPr>
            </w:pPr>
            <w:proofErr w:type="gramStart"/>
            <w:r w:rsidRPr="002A7D7E">
              <w:rPr>
                <w:sz w:val="22"/>
                <w:szCs w:val="22"/>
                <w:lang w:val="en"/>
              </w:rPr>
              <w:t>skills</w:t>
            </w:r>
            <w:proofErr w:type="gramEnd"/>
            <w:r w:rsidRPr="002A7D7E">
              <w:rPr>
                <w:sz w:val="22"/>
                <w:szCs w:val="22"/>
                <w:lang w:val="en"/>
              </w:rPr>
              <w:t xml:space="preserve"> in documenting the withdrawal from circulation and destruction of falsified, substandard and counterfeit medicines.</w:t>
            </w:r>
          </w:p>
        </w:tc>
      </w:tr>
    </w:tbl>
    <w:p w14:paraId="0B19AA43" w14:textId="77777777" w:rsidR="00FE60AF" w:rsidRPr="00E3528D" w:rsidRDefault="00FE60AF" w:rsidP="00FE60AF">
      <w:pPr>
        <w:ind w:firstLine="709"/>
        <w:jc w:val="both"/>
        <w:rPr>
          <w:sz w:val="24"/>
          <w:szCs w:val="24"/>
          <w:lang w:val="en-US"/>
        </w:rPr>
      </w:pPr>
    </w:p>
    <w:p w14:paraId="72A58D86" w14:textId="12E71B3D" w:rsidR="00FE60AF" w:rsidRPr="00E3528D" w:rsidRDefault="00FE60AF" w:rsidP="00FE60AF">
      <w:pPr>
        <w:ind w:firstLine="709"/>
        <w:jc w:val="both"/>
        <w:rPr>
          <w:b/>
          <w:sz w:val="24"/>
          <w:szCs w:val="24"/>
          <w:lang w:val="en"/>
        </w:rPr>
      </w:pPr>
      <w:r>
        <w:rPr>
          <w:b/>
          <w:sz w:val="24"/>
          <w:szCs w:val="24"/>
          <w:lang w:val="en"/>
        </w:rPr>
        <w:t>4</w:t>
      </w:r>
      <w:r w:rsidRPr="00E3528D">
        <w:rPr>
          <w:b/>
          <w:sz w:val="24"/>
          <w:szCs w:val="24"/>
          <w:lang w:val="en"/>
        </w:rPr>
        <w:t>. Volume of the academic discipline and types of academic work</w:t>
      </w:r>
    </w:p>
    <w:tbl>
      <w:tblPr>
        <w:tblW w:w="94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97"/>
        <w:gridCol w:w="1985"/>
        <w:gridCol w:w="2126"/>
        <w:gridCol w:w="1954"/>
      </w:tblGrid>
      <w:tr w:rsidR="00FE60AF" w:rsidRPr="00BA2396" w14:paraId="75BF1DBE" w14:textId="77777777" w:rsidTr="00FE60AF">
        <w:trPr>
          <w:trHeight w:val="226"/>
          <w:jc w:val="center"/>
        </w:trPr>
        <w:tc>
          <w:tcPr>
            <w:tcW w:w="3397" w:type="dxa"/>
            <w:vMerge w:val="restart"/>
            <w:vAlign w:val="center"/>
          </w:tcPr>
          <w:p w14:paraId="54334EEE" w14:textId="77777777" w:rsidR="00FE60AF" w:rsidRPr="00E3528D" w:rsidRDefault="00FE60AF" w:rsidP="00D954B1">
            <w:pPr>
              <w:tabs>
                <w:tab w:val="right" w:pos="9639"/>
              </w:tabs>
              <w:jc w:val="center"/>
              <w:rPr>
                <w:sz w:val="24"/>
                <w:szCs w:val="24"/>
              </w:rPr>
            </w:pPr>
            <w:r w:rsidRPr="00E3528D">
              <w:rPr>
                <w:sz w:val="24"/>
                <w:szCs w:val="24"/>
                <w:lang w:val="en"/>
              </w:rPr>
              <w:t>Type of educational work</w:t>
            </w:r>
          </w:p>
        </w:tc>
        <w:tc>
          <w:tcPr>
            <w:tcW w:w="4111" w:type="dxa"/>
            <w:gridSpan w:val="2"/>
          </w:tcPr>
          <w:p w14:paraId="4F67E70A" w14:textId="77777777" w:rsidR="00FE60AF" w:rsidRPr="00E3528D" w:rsidRDefault="00FE60AF" w:rsidP="00D954B1">
            <w:pPr>
              <w:tabs>
                <w:tab w:val="right" w:pos="9639"/>
              </w:tabs>
              <w:jc w:val="center"/>
              <w:rPr>
                <w:sz w:val="24"/>
                <w:szCs w:val="24"/>
              </w:rPr>
            </w:pPr>
            <w:r w:rsidRPr="00E3528D">
              <w:rPr>
                <w:sz w:val="24"/>
                <w:szCs w:val="24"/>
                <w:lang w:val="en"/>
              </w:rPr>
              <w:t>Labor intensity</w:t>
            </w:r>
          </w:p>
        </w:tc>
        <w:tc>
          <w:tcPr>
            <w:tcW w:w="1954" w:type="dxa"/>
            <w:vMerge w:val="restart"/>
          </w:tcPr>
          <w:p w14:paraId="601737A8" w14:textId="77777777" w:rsidR="00FE60AF" w:rsidRPr="00E3528D" w:rsidRDefault="00FE60AF" w:rsidP="00D954B1">
            <w:pPr>
              <w:tabs>
                <w:tab w:val="right" w:pos="9639"/>
              </w:tabs>
              <w:jc w:val="center"/>
              <w:rPr>
                <w:sz w:val="24"/>
                <w:szCs w:val="24"/>
                <w:lang w:val="en-US"/>
              </w:rPr>
            </w:pPr>
            <w:r w:rsidRPr="00E3528D">
              <w:rPr>
                <w:sz w:val="24"/>
                <w:szCs w:val="24"/>
                <w:lang w:val="en"/>
              </w:rPr>
              <w:t xml:space="preserve">Labor intensity (AH) in semesters </w:t>
            </w:r>
          </w:p>
        </w:tc>
      </w:tr>
      <w:tr w:rsidR="00FE60AF" w:rsidRPr="00BA2396" w14:paraId="44544E0E" w14:textId="77777777" w:rsidTr="00FE60AF">
        <w:trPr>
          <w:trHeight w:val="291"/>
          <w:jc w:val="center"/>
        </w:trPr>
        <w:tc>
          <w:tcPr>
            <w:tcW w:w="3397" w:type="dxa"/>
            <w:vMerge/>
          </w:tcPr>
          <w:p w14:paraId="3FE4E993" w14:textId="77777777" w:rsidR="00FE60AF" w:rsidRPr="00E3528D" w:rsidRDefault="00FE60AF" w:rsidP="00D954B1">
            <w:pPr>
              <w:pBdr>
                <w:top w:val="nil"/>
                <w:left w:val="nil"/>
                <w:bottom w:val="nil"/>
                <w:right w:val="nil"/>
                <w:between w:val="nil"/>
              </w:pBdr>
              <w:rPr>
                <w:sz w:val="24"/>
                <w:szCs w:val="24"/>
                <w:lang w:val="en-US"/>
              </w:rPr>
            </w:pPr>
          </w:p>
        </w:tc>
        <w:tc>
          <w:tcPr>
            <w:tcW w:w="1985" w:type="dxa"/>
            <w:vMerge w:val="restart"/>
          </w:tcPr>
          <w:p w14:paraId="4BE18771" w14:textId="77777777" w:rsidR="00FE60AF" w:rsidRPr="00E3528D" w:rsidRDefault="00FE60AF" w:rsidP="00D954B1">
            <w:pPr>
              <w:tabs>
                <w:tab w:val="right" w:pos="9639"/>
              </w:tabs>
              <w:jc w:val="center"/>
              <w:rPr>
                <w:sz w:val="24"/>
                <w:szCs w:val="24"/>
                <w:lang w:val="en-US"/>
              </w:rPr>
            </w:pPr>
            <w:r w:rsidRPr="00E3528D">
              <w:rPr>
                <w:sz w:val="24"/>
                <w:szCs w:val="24"/>
                <w:lang w:val="en"/>
              </w:rPr>
              <w:t>volume in credit units (CU)</w:t>
            </w:r>
          </w:p>
        </w:tc>
        <w:tc>
          <w:tcPr>
            <w:tcW w:w="2126" w:type="dxa"/>
            <w:vMerge w:val="restart"/>
          </w:tcPr>
          <w:p w14:paraId="2615C821" w14:textId="77777777" w:rsidR="00FE60AF" w:rsidRPr="00E3528D" w:rsidRDefault="00FE60AF" w:rsidP="00D954B1">
            <w:pPr>
              <w:tabs>
                <w:tab w:val="right" w:pos="9639"/>
              </w:tabs>
              <w:jc w:val="center"/>
              <w:rPr>
                <w:sz w:val="24"/>
                <w:szCs w:val="24"/>
                <w:lang w:val="en-US"/>
              </w:rPr>
            </w:pPr>
            <w:r w:rsidRPr="00E3528D">
              <w:rPr>
                <w:sz w:val="24"/>
                <w:szCs w:val="24"/>
                <w:lang w:val="en"/>
              </w:rPr>
              <w:t>volume in academic hours (AH)</w:t>
            </w:r>
          </w:p>
        </w:tc>
        <w:tc>
          <w:tcPr>
            <w:tcW w:w="1954" w:type="dxa"/>
            <w:vMerge/>
          </w:tcPr>
          <w:p w14:paraId="2CAB57CE" w14:textId="77777777" w:rsidR="00FE60AF" w:rsidRPr="00E3528D" w:rsidRDefault="00FE60AF" w:rsidP="00D954B1">
            <w:pPr>
              <w:pBdr>
                <w:top w:val="nil"/>
                <w:left w:val="nil"/>
                <w:bottom w:val="nil"/>
                <w:right w:val="nil"/>
                <w:between w:val="nil"/>
              </w:pBdr>
              <w:rPr>
                <w:sz w:val="24"/>
                <w:szCs w:val="24"/>
                <w:lang w:val="en-US"/>
              </w:rPr>
            </w:pPr>
          </w:p>
        </w:tc>
      </w:tr>
      <w:tr w:rsidR="00FE60AF" w:rsidRPr="00E3528D" w14:paraId="000DB1F8" w14:textId="77777777" w:rsidTr="00FE60AF">
        <w:trPr>
          <w:trHeight w:val="50"/>
          <w:jc w:val="center"/>
        </w:trPr>
        <w:tc>
          <w:tcPr>
            <w:tcW w:w="3397" w:type="dxa"/>
            <w:vMerge/>
          </w:tcPr>
          <w:p w14:paraId="71434F37" w14:textId="77777777" w:rsidR="00FE60AF" w:rsidRPr="00E3528D" w:rsidRDefault="00FE60AF" w:rsidP="00D954B1">
            <w:pPr>
              <w:pBdr>
                <w:top w:val="nil"/>
                <w:left w:val="nil"/>
                <w:bottom w:val="nil"/>
                <w:right w:val="nil"/>
                <w:between w:val="nil"/>
              </w:pBdr>
              <w:rPr>
                <w:sz w:val="24"/>
                <w:szCs w:val="24"/>
                <w:lang w:val="en-US"/>
              </w:rPr>
            </w:pPr>
          </w:p>
        </w:tc>
        <w:tc>
          <w:tcPr>
            <w:tcW w:w="1985" w:type="dxa"/>
            <w:vMerge/>
          </w:tcPr>
          <w:p w14:paraId="3E42F2E8" w14:textId="77777777" w:rsidR="00FE60AF" w:rsidRPr="00E3528D" w:rsidRDefault="00FE60AF" w:rsidP="00D954B1">
            <w:pPr>
              <w:pBdr>
                <w:top w:val="nil"/>
                <w:left w:val="nil"/>
                <w:bottom w:val="nil"/>
                <w:right w:val="nil"/>
                <w:between w:val="nil"/>
              </w:pBdr>
              <w:rPr>
                <w:sz w:val="24"/>
                <w:szCs w:val="24"/>
                <w:lang w:val="en-US"/>
              </w:rPr>
            </w:pPr>
          </w:p>
        </w:tc>
        <w:tc>
          <w:tcPr>
            <w:tcW w:w="2126" w:type="dxa"/>
            <w:vMerge/>
          </w:tcPr>
          <w:p w14:paraId="296D86EC" w14:textId="77777777" w:rsidR="00FE60AF" w:rsidRPr="00E3528D" w:rsidRDefault="00FE60AF" w:rsidP="00D954B1">
            <w:pPr>
              <w:pBdr>
                <w:top w:val="nil"/>
                <w:left w:val="nil"/>
                <w:bottom w:val="nil"/>
                <w:right w:val="nil"/>
                <w:between w:val="nil"/>
              </w:pBdr>
              <w:rPr>
                <w:sz w:val="24"/>
                <w:szCs w:val="24"/>
                <w:lang w:val="en-US"/>
              </w:rPr>
            </w:pPr>
          </w:p>
        </w:tc>
        <w:tc>
          <w:tcPr>
            <w:tcW w:w="1954" w:type="dxa"/>
          </w:tcPr>
          <w:p w14:paraId="69DDE100" w14:textId="77777777" w:rsidR="00FE60AF" w:rsidRPr="00E3528D" w:rsidRDefault="00FE60AF" w:rsidP="00D954B1">
            <w:pPr>
              <w:tabs>
                <w:tab w:val="right" w:pos="9639"/>
              </w:tabs>
              <w:jc w:val="center"/>
              <w:rPr>
                <w:sz w:val="24"/>
                <w:szCs w:val="24"/>
                <w:lang w:val="en-US"/>
              </w:rPr>
            </w:pPr>
            <w:r>
              <w:rPr>
                <w:sz w:val="24"/>
                <w:szCs w:val="24"/>
                <w:lang w:val="en-US"/>
              </w:rPr>
              <w:t>9</w:t>
            </w:r>
          </w:p>
        </w:tc>
      </w:tr>
      <w:tr w:rsidR="00FE60AF" w:rsidRPr="00E3528D" w14:paraId="48826248" w14:textId="77777777" w:rsidTr="00FE60AF">
        <w:trPr>
          <w:trHeight w:val="251"/>
          <w:jc w:val="center"/>
        </w:trPr>
        <w:tc>
          <w:tcPr>
            <w:tcW w:w="3397" w:type="dxa"/>
          </w:tcPr>
          <w:p w14:paraId="287118F7" w14:textId="77777777" w:rsidR="00FE60AF" w:rsidRPr="00E3528D" w:rsidRDefault="00FE60AF" w:rsidP="00D954B1">
            <w:pPr>
              <w:tabs>
                <w:tab w:val="right" w:pos="9639"/>
              </w:tabs>
              <w:jc w:val="both"/>
              <w:rPr>
                <w:sz w:val="24"/>
                <w:szCs w:val="24"/>
              </w:rPr>
            </w:pPr>
            <w:r w:rsidRPr="00E3528D">
              <w:rPr>
                <w:sz w:val="24"/>
                <w:szCs w:val="24"/>
                <w:lang w:val="en"/>
              </w:rPr>
              <w:t>Classroom work, including</w:t>
            </w:r>
          </w:p>
        </w:tc>
        <w:tc>
          <w:tcPr>
            <w:tcW w:w="1985" w:type="dxa"/>
            <w:shd w:val="clear" w:color="auto" w:fill="auto"/>
          </w:tcPr>
          <w:p w14:paraId="15D7731B" w14:textId="77777777" w:rsidR="00FE60AF" w:rsidRPr="00E3528D" w:rsidRDefault="00FE60AF" w:rsidP="00D954B1">
            <w:pPr>
              <w:tabs>
                <w:tab w:val="right" w:pos="9639"/>
              </w:tabs>
              <w:jc w:val="center"/>
              <w:rPr>
                <w:sz w:val="24"/>
                <w:szCs w:val="24"/>
              </w:rPr>
            </w:pPr>
            <w:r w:rsidRPr="007F7F2C">
              <w:rPr>
                <w:bCs/>
                <w:sz w:val="24"/>
                <w:szCs w:val="24"/>
                <w:lang w:val="en"/>
              </w:rPr>
              <w:t>0,61</w:t>
            </w:r>
          </w:p>
        </w:tc>
        <w:tc>
          <w:tcPr>
            <w:tcW w:w="2126" w:type="dxa"/>
            <w:shd w:val="clear" w:color="auto" w:fill="auto"/>
          </w:tcPr>
          <w:p w14:paraId="05679CD7" w14:textId="77777777" w:rsidR="00FE60AF" w:rsidRPr="00E3528D" w:rsidRDefault="00FE60AF" w:rsidP="00D954B1">
            <w:pPr>
              <w:tabs>
                <w:tab w:val="right" w:pos="9639"/>
              </w:tabs>
              <w:jc w:val="center"/>
              <w:rPr>
                <w:sz w:val="24"/>
                <w:szCs w:val="24"/>
              </w:rPr>
            </w:pPr>
            <w:r w:rsidRPr="007F7F2C">
              <w:rPr>
                <w:bCs/>
                <w:sz w:val="24"/>
                <w:szCs w:val="24"/>
                <w:lang w:val="en"/>
              </w:rPr>
              <w:t>22</w:t>
            </w:r>
          </w:p>
        </w:tc>
        <w:tc>
          <w:tcPr>
            <w:tcW w:w="1954" w:type="dxa"/>
            <w:shd w:val="clear" w:color="auto" w:fill="auto"/>
          </w:tcPr>
          <w:p w14:paraId="72F8A943" w14:textId="77777777" w:rsidR="00FE60AF" w:rsidRPr="00E3528D" w:rsidRDefault="00FE60AF" w:rsidP="00D954B1">
            <w:pPr>
              <w:tabs>
                <w:tab w:val="right" w:pos="9639"/>
              </w:tabs>
              <w:jc w:val="center"/>
              <w:rPr>
                <w:sz w:val="24"/>
                <w:szCs w:val="24"/>
              </w:rPr>
            </w:pPr>
            <w:r w:rsidRPr="007F7F2C">
              <w:rPr>
                <w:bCs/>
                <w:sz w:val="24"/>
                <w:szCs w:val="24"/>
                <w:lang w:val="en"/>
              </w:rPr>
              <w:t>22</w:t>
            </w:r>
          </w:p>
        </w:tc>
      </w:tr>
      <w:tr w:rsidR="00FE60AF" w:rsidRPr="00E3528D" w14:paraId="620EB8FC" w14:textId="77777777" w:rsidTr="00FE60AF">
        <w:trPr>
          <w:trHeight w:val="251"/>
          <w:jc w:val="center"/>
        </w:trPr>
        <w:tc>
          <w:tcPr>
            <w:tcW w:w="3397" w:type="dxa"/>
          </w:tcPr>
          <w:p w14:paraId="4D013035" w14:textId="77777777" w:rsidR="00FE60AF" w:rsidRPr="00E3528D" w:rsidRDefault="00FE60AF" w:rsidP="00D954B1">
            <w:pPr>
              <w:tabs>
                <w:tab w:val="right" w:pos="9639"/>
              </w:tabs>
              <w:jc w:val="both"/>
              <w:rPr>
                <w:sz w:val="24"/>
                <w:szCs w:val="24"/>
              </w:rPr>
            </w:pPr>
            <w:r w:rsidRPr="00E3528D">
              <w:rPr>
                <w:sz w:val="24"/>
                <w:szCs w:val="24"/>
                <w:lang w:val="en"/>
              </w:rPr>
              <w:t xml:space="preserve">   Lectures (L)</w:t>
            </w:r>
          </w:p>
        </w:tc>
        <w:tc>
          <w:tcPr>
            <w:tcW w:w="1985" w:type="dxa"/>
            <w:shd w:val="clear" w:color="auto" w:fill="auto"/>
          </w:tcPr>
          <w:p w14:paraId="41A3491B" w14:textId="77777777" w:rsidR="00FE60AF" w:rsidRPr="00E3528D" w:rsidRDefault="00FE60AF" w:rsidP="00D954B1">
            <w:pPr>
              <w:tabs>
                <w:tab w:val="right" w:pos="9639"/>
              </w:tabs>
              <w:jc w:val="center"/>
              <w:rPr>
                <w:sz w:val="24"/>
                <w:szCs w:val="24"/>
              </w:rPr>
            </w:pPr>
            <w:r w:rsidRPr="007F7F2C">
              <w:rPr>
                <w:bCs/>
                <w:sz w:val="24"/>
                <w:szCs w:val="24"/>
                <w:lang w:val="en"/>
              </w:rPr>
              <w:t>0,17</w:t>
            </w:r>
          </w:p>
        </w:tc>
        <w:tc>
          <w:tcPr>
            <w:tcW w:w="2126" w:type="dxa"/>
            <w:shd w:val="clear" w:color="auto" w:fill="auto"/>
          </w:tcPr>
          <w:p w14:paraId="30386135" w14:textId="77777777" w:rsidR="00FE60AF" w:rsidRPr="00E3528D" w:rsidRDefault="00FE60AF" w:rsidP="00D954B1">
            <w:pPr>
              <w:tabs>
                <w:tab w:val="right" w:pos="9639"/>
              </w:tabs>
              <w:jc w:val="center"/>
              <w:rPr>
                <w:sz w:val="24"/>
                <w:szCs w:val="24"/>
              </w:rPr>
            </w:pPr>
            <w:r w:rsidRPr="007F7F2C">
              <w:rPr>
                <w:bCs/>
                <w:sz w:val="24"/>
                <w:szCs w:val="24"/>
                <w:lang w:val="en"/>
              </w:rPr>
              <w:t>6</w:t>
            </w:r>
          </w:p>
        </w:tc>
        <w:tc>
          <w:tcPr>
            <w:tcW w:w="1954" w:type="dxa"/>
            <w:shd w:val="clear" w:color="auto" w:fill="auto"/>
          </w:tcPr>
          <w:p w14:paraId="7DF60445" w14:textId="77777777" w:rsidR="00FE60AF" w:rsidRPr="00E3528D" w:rsidRDefault="00FE60AF" w:rsidP="00D954B1">
            <w:pPr>
              <w:tabs>
                <w:tab w:val="right" w:pos="9639"/>
              </w:tabs>
              <w:jc w:val="center"/>
              <w:rPr>
                <w:sz w:val="24"/>
                <w:szCs w:val="24"/>
              </w:rPr>
            </w:pPr>
            <w:r w:rsidRPr="007F7F2C">
              <w:rPr>
                <w:bCs/>
                <w:sz w:val="24"/>
                <w:szCs w:val="24"/>
                <w:lang w:val="en"/>
              </w:rPr>
              <w:t>6</w:t>
            </w:r>
          </w:p>
        </w:tc>
      </w:tr>
      <w:tr w:rsidR="00FE60AF" w:rsidRPr="00BA2396" w14:paraId="5EAE145D" w14:textId="77777777" w:rsidTr="00FE60AF">
        <w:trPr>
          <w:trHeight w:val="251"/>
          <w:jc w:val="center"/>
        </w:trPr>
        <w:tc>
          <w:tcPr>
            <w:tcW w:w="3397" w:type="dxa"/>
          </w:tcPr>
          <w:p w14:paraId="69DB875E" w14:textId="77777777" w:rsidR="00FE60AF" w:rsidRPr="00E3528D" w:rsidRDefault="00FE60AF" w:rsidP="00D954B1">
            <w:pPr>
              <w:tabs>
                <w:tab w:val="right" w:pos="9639"/>
              </w:tabs>
              <w:jc w:val="both"/>
              <w:rPr>
                <w:sz w:val="24"/>
                <w:szCs w:val="24"/>
              </w:rPr>
            </w:pPr>
            <w:r w:rsidRPr="00E3528D">
              <w:rPr>
                <w:sz w:val="24"/>
                <w:szCs w:val="24"/>
                <w:lang w:val="en"/>
              </w:rPr>
              <w:t xml:space="preserve">   Laboratory practicum (LP)*</w:t>
            </w:r>
          </w:p>
        </w:tc>
        <w:tc>
          <w:tcPr>
            <w:tcW w:w="6065" w:type="dxa"/>
            <w:gridSpan w:val="3"/>
          </w:tcPr>
          <w:p w14:paraId="25E5099A" w14:textId="77777777" w:rsidR="00FE60AF" w:rsidRPr="00E3528D" w:rsidRDefault="00FE60AF" w:rsidP="00D954B1">
            <w:pPr>
              <w:tabs>
                <w:tab w:val="right" w:pos="9639"/>
              </w:tabs>
              <w:jc w:val="center"/>
              <w:rPr>
                <w:sz w:val="24"/>
                <w:szCs w:val="24"/>
                <w:lang w:val="en-US"/>
              </w:rPr>
            </w:pPr>
            <w:r w:rsidRPr="0078346D">
              <w:rPr>
                <w:sz w:val="24"/>
                <w:szCs w:val="24"/>
                <w:lang w:val="en-US"/>
              </w:rPr>
              <w:t>Laboratory practicums are not stipulated</w:t>
            </w:r>
          </w:p>
        </w:tc>
      </w:tr>
      <w:tr w:rsidR="00FE60AF" w:rsidRPr="00E3528D" w14:paraId="2D5C7913" w14:textId="77777777" w:rsidTr="00FE60AF">
        <w:trPr>
          <w:trHeight w:val="251"/>
          <w:jc w:val="center"/>
        </w:trPr>
        <w:tc>
          <w:tcPr>
            <w:tcW w:w="3397" w:type="dxa"/>
          </w:tcPr>
          <w:p w14:paraId="57500F32" w14:textId="77777777" w:rsidR="00FE60AF" w:rsidRPr="00E3528D" w:rsidRDefault="00FE60AF" w:rsidP="00D954B1">
            <w:pPr>
              <w:tabs>
                <w:tab w:val="right" w:pos="9639"/>
              </w:tabs>
              <w:jc w:val="both"/>
              <w:rPr>
                <w:sz w:val="24"/>
                <w:szCs w:val="24"/>
              </w:rPr>
            </w:pPr>
            <w:r w:rsidRPr="00E3528D">
              <w:rPr>
                <w:sz w:val="24"/>
                <w:szCs w:val="24"/>
                <w:lang w:val="en"/>
              </w:rPr>
              <w:t xml:space="preserve">   </w:t>
            </w:r>
            <w:proofErr w:type="spellStart"/>
            <w:r w:rsidRPr="00E3528D">
              <w:rPr>
                <w:sz w:val="24"/>
                <w:szCs w:val="24"/>
                <w:lang w:val="en"/>
              </w:rPr>
              <w:t>Practicals</w:t>
            </w:r>
            <w:proofErr w:type="spellEnd"/>
            <w:r w:rsidRPr="00E3528D">
              <w:rPr>
                <w:sz w:val="24"/>
                <w:szCs w:val="24"/>
                <w:lang w:val="en"/>
              </w:rPr>
              <w:t xml:space="preserve"> (P)</w:t>
            </w:r>
          </w:p>
        </w:tc>
        <w:tc>
          <w:tcPr>
            <w:tcW w:w="1985" w:type="dxa"/>
            <w:shd w:val="clear" w:color="auto" w:fill="auto"/>
          </w:tcPr>
          <w:p w14:paraId="3563E215" w14:textId="77777777" w:rsidR="00FE60AF" w:rsidRPr="00E3528D" w:rsidRDefault="00FE60AF" w:rsidP="00D954B1">
            <w:pPr>
              <w:tabs>
                <w:tab w:val="right" w:pos="9639"/>
              </w:tabs>
              <w:jc w:val="center"/>
              <w:rPr>
                <w:sz w:val="24"/>
                <w:szCs w:val="24"/>
              </w:rPr>
            </w:pPr>
            <w:r w:rsidRPr="007F7F2C">
              <w:rPr>
                <w:bCs/>
                <w:sz w:val="24"/>
                <w:szCs w:val="24"/>
                <w:lang w:val="en"/>
              </w:rPr>
              <w:t>0,44</w:t>
            </w:r>
          </w:p>
        </w:tc>
        <w:tc>
          <w:tcPr>
            <w:tcW w:w="2126" w:type="dxa"/>
            <w:shd w:val="clear" w:color="auto" w:fill="auto"/>
          </w:tcPr>
          <w:p w14:paraId="53E50F34" w14:textId="77777777" w:rsidR="00FE60AF" w:rsidRPr="00E3528D" w:rsidRDefault="00FE60AF" w:rsidP="00D954B1">
            <w:pPr>
              <w:tabs>
                <w:tab w:val="right" w:pos="9639"/>
              </w:tabs>
              <w:jc w:val="center"/>
              <w:rPr>
                <w:sz w:val="24"/>
                <w:szCs w:val="24"/>
              </w:rPr>
            </w:pPr>
            <w:r w:rsidRPr="007F7F2C">
              <w:rPr>
                <w:bCs/>
                <w:sz w:val="24"/>
                <w:szCs w:val="24"/>
                <w:lang w:val="en"/>
              </w:rPr>
              <w:t>16</w:t>
            </w:r>
          </w:p>
        </w:tc>
        <w:tc>
          <w:tcPr>
            <w:tcW w:w="1954" w:type="dxa"/>
            <w:shd w:val="clear" w:color="auto" w:fill="auto"/>
          </w:tcPr>
          <w:p w14:paraId="158513FC" w14:textId="77777777" w:rsidR="00FE60AF" w:rsidRPr="00E3528D" w:rsidRDefault="00FE60AF" w:rsidP="00D954B1">
            <w:pPr>
              <w:tabs>
                <w:tab w:val="right" w:pos="9639"/>
              </w:tabs>
              <w:jc w:val="center"/>
              <w:rPr>
                <w:sz w:val="24"/>
                <w:szCs w:val="24"/>
              </w:rPr>
            </w:pPr>
            <w:r w:rsidRPr="007F7F2C">
              <w:rPr>
                <w:bCs/>
                <w:sz w:val="24"/>
                <w:szCs w:val="24"/>
                <w:lang w:val="en"/>
              </w:rPr>
              <w:t>16</w:t>
            </w:r>
          </w:p>
        </w:tc>
      </w:tr>
      <w:tr w:rsidR="00FE60AF" w:rsidRPr="0078346D" w14:paraId="4FFEDAEA" w14:textId="77777777" w:rsidTr="00FE60AF">
        <w:trPr>
          <w:trHeight w:val="251"/>
          <w:jc w:val="center"/>
        </w:trPr>
        <w:tc>
          <w:tcPr>
            <w:tcW w:w="3397" w:type="dxa"/>
          </w:tcPr>
          <w:p w14:paraId="4F9D8F2A" w14:textId="77777777" w:rsidR="00FE60AF" w:rsidRPr="00E3528D" w:rsidRDefault="00FE60AF" w:rsidP="00D954B1">
            <w:pPr>
              <w:tabs>
                <w:tab w:val="right" w:pos="9639"/>
              </w:tabs>
              <w:jc w:val="both"/>
              <w:rPr>
                <w:sz w:val="24"/>
                <w:szCs w:val="24"/>
              </w:rPr>
            </w:pPr>
            <w:r w:rsidRPr="00E3528D">
              <w:rPr>
                <w:sz w:val="24"/>
                <w:szCs w:val="24"/>
                <w:lang w:val="en"/>
              </w:rPr>
              <w:t xml:space="preserve">   Seminars (S)</w:t>
            </w:r>
          </w:p>
        </w:tc>
        <w:tc>
          <w:tcPr>
            <w:tcW w:w="6065" w:type="dxa"/>
            <w:gridSpan w:val="3"/>
          </w:tcPr>
          <w:p w14:paraId="6A8A201D" w14:textId="77777777" w:rsidR="00FE60AF" w:rsidRPr="00E3528D" w:rsidRDefault="00FE60AF" w:rsidP="00D954B1">
            <w:pPr>
              <w:tabs>
                <w:tab w:val="right" w:pos="9639"/>
              </w:tabs>
              <w:jc w:val="center"/>
              <w:rPr>
                <w:sz w:val="24"/>
                <w:szCs w:val="24"/>
                <w:lang w:val="en-US"/>
              </w:rPr>
            </w:pPr>
            <w:r>
              <w:rPr>
                <w:sz w:val="24"/>
                <w:szCs w:val="24"/>
                <w:lang w:val="en-US"/>
              </w:rPr>
              <w:t>Seminars</w:t>
            </w:r>
            <w:r w:rsidRPr="0078346D">
              <w:rPr>
                <w:sz w:val="24"/>
                <w:szCs w:val="24"/>
                <w:lang w:val="en-US"/>
              </w:rPr>
              <w:t xml:space="preserve"> are not stipulated</w:t>
            </w:r>
          </w:p>
        </w:tc>
      </w:tr>
      <w:tr w:rsidR="00FE60AF" w:rsidRPr="00E3528D" w14:paraId="17D36D1B" w14:textId="77777777" w:rsidTr="00FE60AF">
        <w:trPr>
          <w:trHeight w:val="63"/>
          <w:jc w:val="center"/>
        </w:trPr>
        <w:tc>
          <w:tcPr>
            <w:tcW w:w="3397" w:type="dxa"/>
          </w:tcPr>
          <w:p w14:paraId="7F212FCD" w14:textId="77777777" w:rsidR="00FE60AF" w:rsidRPr="00E3528D" w:rsidRDefault="00FE60AF" w:rsidP="00D954B1">
            <w:pPr>
              <w:tabs>
                <w:tab w:val="right" w:pos="9639"/>
              </w:tabs>
              <w:jc w:val="both"/>
              <w:rPr>
                <w:sz w:val="24"/>
                <w:szCs w:val="24"/>
                <w:lang w:val="en-US"/>
              </w:rPr>
            </w:pPr>
            <w:r w:rsidRPr="00E3528D">
              <w:rPr>
                <w:sz w:val="24"/>
                <w:szCs w:val="24"/>
                <w:lang w:val="en"/>
              </w:rPr>
              <w:t>Student’s individual work (SIW)</w:t>
            </w:r>
          </w:p>
        </w:tc>
        <w:tc>
          <w:tcPr>
            <w:tcW w:w="1985" w:type="dxa"/>
            <w:shd w:val="clear" w:color="auto" w:fill="auto"/>
          </w:tcPr>
          <w:p w14:paraId="3733C1C9" w14:textId="77777777" w:rsidR="00FE60AF" w:rsidRPr="00E3528D" w:rsidRDefault="00FE60AF" w:rsidP="00D954B1">
            <w:pPr>
              <w:tabs>
                <w:tab w:val="right" w:pos="9639"/>
              </w:tabs>
              <w:jc w:val="center"/>
              <w:rPr>
                <w:sz w:val="24"/>
                <w:szCs w:val="24"/>
                <w:lang w:val="en-US"/>
              </w:rPr>
            </w:pPr>
            <w:r w:rsidRPr="007F7F2C">
              <w:rPr>
                <w:bCs/>
                <w:sz w:val="24"/>
                <w:szCs w:val="24"/>
                <w:lang w:val="en"/>
              </w:rPr>
              <w:t>0,39</w:t>
            </w:r>
          </w:p>
        </w:tc>
        <w:tc>
          <w:tcPr>
            <w:tcW w:w="2126" w:type="dxa"/>
            <w:shd w:val="clear" w:color="auto" w:fill="auto"/>
          </w:tcPr>
          <w:p w14:paraId="579E0EAA" w14:textId="77777777" w:rsidR="00FE60AF" w:rsidRPr="00E3528D" w:rsidRDefault="00FE60AF" w:rsidP="00D954B1">
            <w:pPr>
              <w:tabs>
                <w:tab w:val="right" w:pos="9639"/>
              </w:tabs>
              <w:jc w:val="center"/>
              <w:rPr>
                <w:sz w:val="24"/>
                <w:szCs w:val="24"/>
                <w:lang w:val="en-US"/>
              </w:rPr>
            </w:pPr>
            <w:r w:rsidRPr="007F7F2C">
              <w:rPr>
                <w:bCs/>
                <w:sz w:val="24"/>
                <w:szCs w:val="24"/>
                <w:lang w:val="en"/>
              </w:rPr>
              <w:t>14</w:t>
            </w:r>
          </w:p>
        </w:tc>
        <w:tc>
          <w:tcPr>
            <w:tcW w:w="1954" w:type="dxa"/>
            <w:shd w:val="clear" w:color="auto" w:fill="auto"/>
          </w:tcPr>
          <w:p w14:paraId="65A57702" w14:textId="77777777" w:rsidR="00FE60AF" w:rsidRPr="00E3528D" w:rsidRDefault="00FE60AF" w:rsidP="00D954B1">
            <w:pPr>
              <w:tabs>
                <w:tab w:val="right" w:pos="9639"/>
              </w:tabs>
              <w:jc w:val="center"/>
              <w:rPr>
                <w:sz w:val="24"/>
                <w:szCs w:val="24"/>
                <w:lang w:val="en-US"/>
              </w:rPr>
            </w:pPr>
            <w:r w:rsidRPr="007F7F2C">
              <w:rPr>
                <w:bCs/>
                <w:sz w:val="24"/>
                <w:szCs w:val="24"/>
                <w:lang w:val="en"/>
              </w:rPr>
              <w:t>14</w:t>
            </w:r>
          </w:p>
        </w:tc>
      </w:tr>
      <w:tr w:rsidR="00FE60AF" w:rsidRPr="00E3528D" w14:paraId="56C603D5" w14:textId="77777777" w:rsidTr="00FE60AF">
        <w:trPr>
          <w:trHeight w:val="251"/>
          <w:jc w:val="center"/>
        </w:trPr>
        <w:tc>
          <w:tcPr>
            <w:tcW w:w="3397" w:type="dxa"/>
          </w:tcPr>
          <w:p w14:paraId="250D756F" w14:textId="77777777" w:rsidR="00FE60AF" w:rsidRPr="00E3528D" w:rsidRDefault="00FE60AF" w:rsidP="00D954B1">
            <w:pPr>
              <w:tabs>
                <w:tab w:val="right" w:pos="9639"/>
              </w:tabs>
              <w:jc w:val="both"/>
              <w:rPr>
                <w:sz w:val="24"/>
                <w:szCs w:val="24"/>
              </w:rPr>
            </w:pPr>
            <w:r w:rsidRPr="00E3528D">
              <w:rPr>
                <w:sz w:val="24"/>
                <w:szCs w:val="24"/>
                <w:lang w:val="en"/>
              </w:rPr>
              <w:t>Mid-term assessment</w:t>
            </w:r>
          </w:p>
        </w:tc>
        <w:tc>
          <w:tcPr>
            <w:tcW w:w="1985" w:type="dxa"/>
          </w:tcPr>
          <w:p w14:paraId="105EE7E3" w14:textId="77777777" w:rsidR="00FE60AF" w:rsidRPr="00E3528D" w:rsidRDefault="00FE60AF" w:rsidP="00D954B1">
            <w:pPr>
              <w:tabs>
                <w:tab w:val="right" w:pos="9639"/>
              </w:tabs>
              <w:jc w:val="center"/>
              <w:rPr>
                <w:sz w:val="24"/>
                <w:szCs w:val="24"/>
              </w:rPr>
            </w:pPr>
          </w:p>
        </w:tc>
        <w:tc>
          <w:tcPr>
            <w:tcW w:w="2126" w:type="dxa"/>
          </w:tcPr>
          <w:p w14:paraId="23F2AAA9" w14:textId="77777777" w:rsidR="00FE60AF" w:rsidRPr="00E3528D" w:rsidRDefault="00FE60AF" w:rsidP="00D954B1">
            <w:pPr>
              <w:tabs>
                <w:tab w:val="right" w:pos="9639"/>
              </w:tabs>
              <w:jc w:val="center"/>
              <w:rPr>
                <w:sz w:val="24"/>
                <w:szCs w:val="24"/>
              </w:rPr>
            </w:pPr>
          </w:p>
        </w:tc>
        <w:tc>
          <w:tcPr>
            <w:tcW w:w="1954" w:type="dxa"/>
          </w:tcPr>
          <w:p w14:paraId="2F89DBE7" w14:textId="77777777" w:rsidR="00FE60AF" w:rsidRPr="00E3528D" w:rsidRDefault="00FE60AF" w:rsidP="00D954B1">
            <w:pPr>
              <w:tabs>
                <w:tab w:val="right" w:pos="9639"/>
              </w:tabs>
              <w:jc w:val="center"/>
              <w:rPr>
                <w:sz w:val="24"/>
                <w:szCs w:val="24"/>
              </w:rPr>
            </w:pPr>
          </w:p>
        </w:tc>
      </w:tr>
      <w:tr w:rsidR="00FE60AF" w:rsidRPr="00625239" w14:paraId="71EE7D41" w14:textId="77777777" w:rsidTr="00FE60AF">
        <w:trPr>
          <w:trHeight w:val="251"/>
          <w:jc w:val="center"/>
        </w:trPr>
        <w:tc>
          <w:tcPr>
            <w:tcW w:w="3397" w:type="dxa"/>
          </w:tcPr>
          <w:p w14:paraId="058DF732" w14:textId="77777777" w:rsidR="00FE60AF" w:rsidRPr="00E3528D" w:rsidRDefault="00FE60AF" w:rsidP="00D954B1">
            <w:pPr>
              <w:tabs>
                <w:tab w:val="right" w:pos="9639"/>
              </w:tabs>
              <w:jc w:val="both"/>
              <w:rPr>
                <w:i/>
                <w:sz w:val="24"/>
                <w:szCs w:val="24"/>
                <w:lang w:val="en-US"/>
              </w:rPr>
            </w:pPr>
            <w:r w:rsidRPr="00E3528D">
              <w:rPr>
                <w:sz w:val="24"/>
                <w:szCs w:val="24"/>
                <w:lang w:val="en"/>
              </w:rPr>
              <w:t xml:space="preserve">   credit/exam </w:t>
            </w:r>
            <w:r w:rsidRPr="00E3528D">
              <w:rPr>
                <w:i/>
                <w:sz w:val="24"/>
                <w:szCs w:val="24"/>
                <w:lang w:val="en"/>
              </w:rPr>
              <w:t>(specify the type)</w:t>
            </w:r>
          </w:p>
        </w:tc>
        <w:tc>
          <w:tcPr>
            <w:tcW w:w="1985" w:type="dxa"/>
          </w:tcPr>
          <w:p w14:paraId="3250F376" w14:textId="77777777" w:rsidR="00FE60AF" w:rsidRPr="00E3528D" w:rsidRDefault="00FE60AF" w:rsidP="00D954B1">
            <w:pPr>
              <w:tabs>
                <w:tab w:val="right" w:pos="9639"/>
              </w:tabs>
              <w:jc w:val="center"/>
              <w:rPr>
                <w:sz w:val="24"/>
                <w:szCs w:val="24"/>
                <w:lang w:val="en-US"/>
              </w:rPr>
            </w:pPr>
          </w:p>
        </w:tc>
        <w:tc>
          <w:tcPr>
            <w:tcW w:w="2126" w:type="dxa"/>
          </w:tcPr>
          <w:p w14:paraId="6698B57B" w14:textId="77777777" w:rsidR="00FE60AF" w:rsidRPr="00E3528D" w:rsidRDefault="00FE60AF" w:rsidP="00D954B1">
            <w:pPr>
              <w:tabs>
                <w:tab w:val="right" w:pos="9639"/>
              </w:tabs>
              <w:jc w:val="center"/>
              <w:rPr>
                <w:sz w:val="24"/>
                <w:szCs w:val="24"/>
                <w:lang w:val="en-US"/>
              </w:rPr>
            </w:pPr>
          </w:p>
        </w:tc>
        <w:tc>
          <w:tcPr>
            <w:tcW w:w="1954" w:type="dxa"/>
          </w:tcPr>
          <w:p w14:paraId="0B7711B1" w14:textId="77777777" w:rsidR="00FE60AF" w:rsidRPr="00E3528D" w:rsidRDefault="00FE60AF" w:rsidP="00D954B1">
            <w:pPr>
              <w:tabs>
                <w:tab w:val="right" w:pos="9639"/>
              </w:tabs>
              <w:jc w:val="center"/>
              <w:rPr>
                <w:sz w:val="24"/>
                <w:szCs w:val="24"/>
                <w:lang w:val="en-US"/>
              </w:rPr>
            </w:pPr>
            <w:r>
              <w:rPr>
                <w:sz w:val="24"/>
                <w:szCs w:val="24"/>
                <w:lang w:val="en-US"/>
              </w:rPr>
              <w:t>credit</w:t>
            </w:r>
          </w:p>
        </w:tc>
      </w:tr>
      <w:tr w:rsidR="00FE60AF" w:rsidRPr="00E3528D" w14:paraId="2B3C4793" w14:textId="77777777" w:rsidTr="00FE60AF">
        <w:trPr>
          <w:trHeight w:val="239"/>
          <w:jc w:val="center"/>
        </w:trPr>
        <w:tc>
          <w:tcPr>
            <w:tcW w:w="3397" w:type="dxa"/>
          </w:tcPr>
          <w:p w14:paraId="65480B2A" w14:textId="77777777" w:rsidR="00FE60AF" w:rsidRPr="00E3528D" w:rsidRDefault="00FE60AF" w:rsidP="00D954B1">
            <w:pPr>
              <w:tabs>
                <w:tab w:val="right" w:pos="9639"/>
              </w:tabs>
              <w:jc w:val="both"/>
              <w:rPr>
                <w:sz w:val="24"/>
                <w:szCs w:val="24"/>
              </w:rPr>
            </w:pPr>
            <w:r w:rsidRPr="00E3528D">
              <w:rPr>
                <w:sz w:val="24"/>
                <w:szCs w:val="24"/>
                <w:lang w:val="en"/>
              </w:rPr>
              <w:t>TOTAL LABOR INTENSITY</w:t>
            </w:r>
          </w:p>
        </w:tc>
        <w:tc>
          <w:tcPr>
            <w:tcW w:w="1985" w:type="dxa"/>
            <w:shd w:val="clear" w:color="auto" w:fill="auto"/>
          </w:tcPr>
          <w:p w14:paraId="17E14179" w14:textId="77777777" w:rsidR="00FE60AF" w:rsidRPr="00E3528D" w:rsidRDefault="00FE60AF" w:rsidP="00D954B1">
            <w:pPr>
              <w:tabs>
                <w:tab w:val="right" w:pos="9639"/>
              </w:tabs>
              <w:jc w:val="center"/>
              <w:rPr>
                <w:sz w:val="24"/>
                <w:szCs w:val="24"/>
              </w:rPr>
            </w:pPr>
            <w:r w:rsidRPr="007F7F2C">
              <w:rPr>
                <w:bCs/>
                <w:sz w:val="24"/>
                <w:szCs w:val="24"/>
                <w:lang w:val="en"/>
              </w:rPr>
              <w:t>1</w:t>
            </w:r>
          </w:p>
        </w:tc>
        <w:tc>
          <w:tcPr>
            <w:tcW w:w="2126" w:type="dxa"/>
            <w:shd w:val="clear" w:color="auto" w:fill="auto"/>
          </w:tcPr>
          <w:p w14:paraId="3799720F" w14:textId="77777777" w:rsidR="00FE60AF" w:rsidRPr="00E3528D" w:rsidRDefault="00FE60AF" w:rsidP="00D954B1">
            <w:pPr>
              <w:tabs>
                <w:tab w:val="right" w:pos="9639"/>
              </w:tabs>
              <w:jc w:val="center"/>
              <w:rPr>
                <w:sz w:val="24"/>
                <w:szCs w:val="24"/>
              </w:rPr>
            </w:pPr>
            <w:r w:rsidRPr="007F7F2C">
              <w:rPr>
                <w:bCs/>
                <w:sz w:val="24"/>
                <w:szCs w:val="24"/>
                <w:lang w:val="en"/>
              </w:rPr>
              <w:t>36</w:t>
            </w:r>
          </w:p>
        </w:tc>
        <w:tc>
          <w:tcPr>
            <w:tcW w:w="1954" w:type="dxa"/>
            <w:shd w:val="clear" w:color="auto" w:fill="auto"/>
          </w:tcPr>
          <w:p w14:paraId="14B97EA5" w14:textId="77777777" w:rsidR="00FE60AF" w:rsidRPr="00E3528D" w:rsidRDefault="00FE60AF" w:rsidP="00D954B1">
            <w:pPr>
              <w:tabs>
                <w:tab w:val="right" w:pos="9639"/>
              </w:tabs>
              <w:jc w:val="center"/>
              <w:rPr>
                <w:sz w:val="24"/>
                <w:szCs w:val="24"/>
              </w:rPr>
            </w:pPr>
            <w:r w:rsidRPr="007F7F2C">
              <w:rPr>
                <w:bCs/>
                <w:sz w:val="24"/>
                <w:szCs w:val="24"/>
                <w:lang w:val="en"/>
              </w:rPr>
              <w:t>1</w:t>
            </w:r>
          </w:p>
        </w:tc>
      </w:tr>
    </w:tbl>
    <w:p w14:paraId="29006C33" w14:textId="77777777" w:rsidR="00E3528D" w:rsidRPr="00E3528D" w:rsidRDefault="00E3528D" w:rsidP="00E3528D">
      <w:pPr>
        <w:widowControl/>
        <w:rPr>
          <w:b/>
          <w:sz w:val="24"/>
          <w:szCs w:val="24"/>
          <w:lang w:val="en"/>
        </w:rPr>
      </w:pPr>
    </w:p>
    <w:p w14:paraId="76B0A7AD" w14:textId="4B0870E5" w:rsidR="00AA1FDE" w:rsidRPr="00E3528D" w:rsidRDefault="00FE60AF" w:rsidP="00E3528D">
      <w:pPr>
        <w:pStyle w:val="a3"/>
        <w:ind w:left="0" w:firstLine="709"/>
        <w:contextualSpacing w:val="0"/>
        <w:jc w:val="both"/>
        <w:rPr>
          <w:b/>
          <w:sz w:val="24"/>
          <w:szCs w:val="24"/>
          <w:lang w:val="en-US"/>
        </w:rPr>
      </w:pPr>
      <w:r>
        <w:rPr>
          <w:b/>
          <w:sz w:val="24"/>
          <w:szCs w:val="24"/>
          <w:lang w:val="en"/>
        </w:rPr>
        <w:t>5</w:t>
      </w:r>
      <w:r w:rsidR="00461303" w:rsidRPr="00E3528D">
        <w:rPr>
          <w:b/>
          <w:sz w:val="24"/>
          <w:szCs w:val="24"/>
          <w:lang w:val="en"/>
        </w:rPr>
        <w:t xml:space="preserve">. Sections of the </w:t>
      </w:r>
      <w:r w:rsidR="000538C9" w:rsidRPr="00E3528D">
        <w:rPr>
          <w:b/>
          <w:sz w:val="24"/>
          <w:szCs w:val="24"/>
          <w:lang w:val="en"/>
        </w:rPr>
        <w:t>academic discipline</w:t>
      </w:r>
      <w:r w:rsidR="00461303" w:rsidRPr="00E3528D">
        <w:rPr>
          <w:b/>
          <w:sz w:val="24"/>
          <w:szCs w:val="24"/>
          <w:lang w:val="en"/>
        </w:rPr>
        <w:t xml:space="preserve"> and competencies that are formed </w:t>
      </w:r>
      <w:r w:rsidR="00A92509" w:rsidRPr="00E3528D">
        <w:rPr>
          <w:b/>
          <w:sz w:val="24"/>
          <w:szCs w:val="24"/>
          <w:lang w:val="en"/>
        </w:rPr>
        <w:t>wh</w:t>
      </w:r>
      <w:r w:rsidR="009C3CAF" w:rsidRPr="00E3528D">
        <w:rPr>
          <w:b/>
          <w:sz w:val="24"/>
          <w:szCs w:val="24"/>
          <w:lang w:val="en"/>
        </w:rPr>
        <w:t xml:space="preserve">en </w:t>
      </w:r>
      <w:r w:rsidR="00B27ECC" w:rsidRPr="00E3528D">
        <w:rPr>
          <w:b/>
          <w:sz w:val="24"/>
          <w:szCs w:val="24"/>
          <w:lang w:val="en"/>
        </w:rPr>
        <w:t>master</w:t>
      </w:r>
      <w:r w:rsidR="006479BF" w:rsidRPr="00E3528D">
        <w:rPr>
          <w:b/>
          <w:sz w:val="24"/>
          <w:szCs w:val="24"/>
          <w:lang w:val="en"/>
        </w:rPr>
        <w:t>ing</w:t>
      </w:r>
      <w:r w:rsidR="00A92509" w:rsidRPr="00E3528D">
        <w:rPr>
          <w:b/>
          <w:sz w:val="24"/>
          <w:szCs w:val="24"/>
          <w:lang w:val="en"/>
        </w:rPr>
        <w:t xml:space="preserve"> them</w:t>
      </w:r>
    </w:p>
    <w:tbl>
      <w:tblPr>
        <w:tblW w:w="98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1079"/>
        <w:gridCol w:w="1756"/>
        <w:gridCol w:w="6610"/>
      </w:tblGrid>
      <w:tr w:rsidR="00CF4BEF" w:rsidRPr="00BA2396" w14:paraId="098CE407" w14:textId="77777777" w:rsidTr="00FE60AF">
        <w:trPr>
          <w:trHeight w:val="824"/>
          <w:jc w:val="center"/>
        </w:trPr>
        <w:tc>
          <w:tcPr>
            <w:tcW w:w="421" w:type="dxa"/>
            <w:vAlign w:val="center"/>
          </w:tcPr>
          <w:p w14:paraId="74F475BE" w14:textId="77777777" w:rsidR="00401476" w:rsidRPr="00E3528D" w:rsidRDefault="00461303" w:rsidP="00E3528D">
            <w:pPr>
              <w:ind w:left="-57" w:right="-57"/>
              <w:jc w:val="center"/>
              <w:rPr>
                <w:sz w:val="24"/>
                <w:szCs w:val="24"/>
              </w:rPr>
            </w:pPr>
            <w:r w:rsidRPr="00E3528D">
              <w:rPr>
                <w:sz w:val="24"/>
                <w:szCs w:val="24"/>
                <w:lang w:val="en"/>
              </w:rPr>
              <w:lastRenderedPageBreak/>
              <w:t xml:space="preserve">№ </w:t>
            </w:r>
          </w:p>
        </w:tc>
        <w:tc>
          <w:tcPr>
            <w:tcW w:w="1079" w:type="dxa"/>
            <w:vAlign w:val="center"/>
          </w:tcPr>
          <w:p w14:paraId="6155EA57" w14:textId="77777777" w:rsidR="00401476" w:rsidRPr="00E3528D" w:rsidRDefault="00461303" w:rsidP="00E3528D">
            <w:pPr>
              <w:ind w:left="-57" w:right="-57"/>
              <w:jc w:val="center"/>
              <w:rPr>
                <w:sz w:val="24"/>
                <w:szCs w:val="24"/>
              </w:rPr>
            </w:pPr>
            <w:r w:rsidRPr="00E3528D">
              <w:rPr>
                <w:sz w:val="24"/>
                <w:szCs w:val="24"/>
                <w:lang w:val="en"/>
              </w:rPr>
              <w:t>Competence code</w:t>
            </w:r>
          </w:p>
        </w:tc>
        <w:tc>
          <w:tcPr>
            <w:tcW w:w="1756" w:type="dxa"/>
            <w:vAlign w:val="center"/>
          </w:tcPr>
          <w:p w14:paraId="380BF03C" w14:textId="77777777" w:rsidR="00401476" w:rsidRPr="00E3528D" w:rsidRDefault="00461303" w:rsidP="00E3528D">
            <w:pPr>
              <w:ind w:left="-57" w:right="-57"/>
              <w:jc w:val="center"/>
              <w:rPr>
                <w:sz w:val="24"/>
                <w:szCs w:val="24"/>
                <w:lang w:val="en-US"/>
              </w:rPr>
            </w:pPr>
            <w:r w:rsidRPr="00E3528D">
              <w:rPr>
                <w:sz w:val="24"/>
                <w:szCs w:val="24"/>
                <w:lang w:val="en"/>
              </w:rPr>
              <w:t xml:space="preserve">Section name </w:t>
            </w:r>
          </w:p>
          <w:p w14:paraId="3D0C0577" w14:textId="05F2C804" w:rsidR="00401476" w:rsidRPr="00E3528D" w:rsidRDefault="00461303" w:rsidP="00E3528D">
            <w:pPr>
              <w:ind w:left="-57" w:right="-57"/>
              <w:jc w:val="center"/>
              <w:rPr>
                <w:sz w:val="24"/>
                <w:szCs w:val="24"/>
                <w:lang w:val="en-US"/>
              </w:rPr>
            </w:pPr>
            <w:r w:rsidRPr="00E3528D">
              <w:rPr>
                <w:sz w:val="24"/>
                <w:szCs w:val="24"/>
                <w:lang w:val="en"/>
              </w:rPr>
              <w:t>of the</w:t>
            </w:r>
            <w:r w:rsidR="000538C9" w:rsidRPr="00E3528D">
              <w:rPr>
                <w:sz w:val="24"/>
                <w:szCs w:val="24"/>
                <w:lang w:val="en"/>
              </w:rPr>
              <w:t xml:space="preserve"> discipline</w:t>
            </w:r>
          </w:p>
        </w:tc>
        <w:tc>
          <w:tcPr>
            <w:tcW w:w="6610" w:type="dxa"/>
            <w:vAlign w:val="center"/>
          </w:tcPr>
          <w:p w14:paraId="113A6DA4" w14:textId="024F6BDA" w:rsidR="00401476" w:rsidRPr="00E3528D" w:rsidRDefault="00461303" w:rsidP="00E3528D">
            <w:pPr>
              <w:ind w:left="-57" w:right="-57"/>
              <w:jc w:val="center"/>
              <w:rPr>
                <w:sz w:val="24"/>
                <w:szCs w:val="24"/>
                <w:lang w:val="en-US"/>
              </w:rPr>
            </w:pPr>
            <w:r w:rsidRPr="00E3528D">
              <w:rPr>
                <w:sz w:val="24"/>
                <w:szCs w:val="24"/>
                <w:lang w:val="en"/>
              </w:rPr>
              <w:t xml:space="preserve">The content of the section in </w:t>
            </w:r>
            <w:r w:rsidR="00D728ED" w:rsidRPr="00E3528D">
              <w:rPr>
                <w:sz w:val="24"/>
                <w:szCs w:val="24"/>
                <w:lang w:val="en"/>
              </w:rPr>
              <w:t>teaching</w:t>
            </w:r>
            <w:r w:rsidRPr="00E3528D">
              <w:rPr>
                <w:sz w:val="24"/>
                <w:szCs w:val="24"/>
                <w:lang w:val="en"/>
              </w:rPr>
              <w:t xml:space="preserve"> units</w:t>
            </w:r>
          </w:p>
        </w:tc>
      </w:tr>
      <w:tr w:rsidR="00A00681" w:rsidRPr="006D74CD" w14:paraId="5A8E57C9" w14:textId="77777777" w:rsidTr="00FE60AF">
        <w:trPr>
          <w:trHeight w:val="274"/>
          <w:jc w:val="center"/>
        </w:trPr>
        <w:tc>
          <w:tcPr>
            <w:tcW w:w="421" w:type="dxa"/>
          </w:tcPr>
          <w:p w14:paraId="7D14A3E6" w14:textId="51D368A8" w:rsidR="00A00681" w:rsidRPr="00E3528D" w:rsidRDefault="00A00681" w:rsidP="00FE60AF">
            <w:pPr>
              <w:ind w:left="-57" w:right="-57"/>
              <w:jc w:val="center"/>
              <w:rPr>
                <w:sz w:val="24"/>
                <w:szCs w:val="24"/>
                <w:lang w:val="en-US"/>
              </w:rPr>
            </w:pPr>
            <w:r w:rsidRPr="00E3528D">
              <w:rPr>
                <w:sz w:val="24"/>
                <w:szCs w:val="24"/>
                <w:lang w:val="en-US"/>
              </w:rPr>
              <w:t>1</w:t>
            </w:r>
          </w:p>
        </w:tc>
        <w:tc>
          <w:tcPr>
            <w:tcW w:w="1079" w:type="dxa"/>
          </w:tcPr>
          <w:p w14:paraId="68830987" w14:textId="1274BC85" w:rsidR="00A00681" w:rsidRDefault="00A00681" w:rsidP="00A00681">
            <w:pPr>
              <w:ind w:left="-57" w:right="-57"/>
              <w:jc w:val="center"/>
              <w:rPr>
                <w:sz w:val="24"/>
                <w:szCs w:val="24"/>
                <w:lang w:val="en-US"/>
              </w:rPr>
            </w:pPr>
            <w:r>
              <w:rPr>
                <w:sz w:val="24"/>
                <w:szCs w:val="24"/>
                <w:lang w:val="en-US"/>
              </w:rPr>
              <w:t>PC-4</w:t>
            </w:r>
          </w:p>
          <w:p w14:paraId="2C754F99" w14:textId="2C5C35A7" w:rsidR="00A00681" w:rsidRDefault="00A00681" w:rsidP="00A00681">
            <w:pPr>
              <w:ind w:left="-57" w:right="-57"/>
              <w:jc w:val="center"/>
              <w:rPr>
                <w:sz w:val="24"/>
                <w:szCs w:val="24"/>
                <w:lang w:val="en-US"/>
              </w:rPr>
            </w:pPr>
            <w:r>
              <w:rPr>
                <w:sz w:val="24"/>
                <w:szCs w:val="24"/>
                <w:lang w:val="en-US"/>
              </w:rPr>
              <w:t>P</w:t>
            </w:r>
            <w:r w:rsidRPr="00E3528D">
              <w:rPr>
                <w:sz w:val="24"/>
                <w:szCs w:val="24"/>
                <w:lang w:val="en-US"/>
              </w:rPr>
              <w:t>C-</w:t>
            </w:r>
            <w:r>
              <w:rPr>
                <w:sz w:val="24"/>
                <w:szCs w:val="24"/>
                <w:lang w:val="en-US"/>
              </w:rPr>
              <w:t>5</w:t>
            </w:r>
          </w:p>
          <w:p w14:paraId="3AC6D531" w14:textId="65AD057A" w:rsidR="00A00681" w:rsidRPr="00E3528D" w:rsidRDefault="00A00681" w:rsidP="00A00681">
            <w:pPr>
              <w:ind w:left="-57" w:right="-57"/>
              <w:jc w:val="center"/>
              <w:rPr>
                <w:sz w:val="24"/>
                <w:szCs w:val="24"/>
                <w:lang w:val="en-US"/>
              </w:rPr>
            </w:pPr>
            <w:r>
              <w:rPr>
                <w:sz w:val="24"/>
                <w:szCs w:val="24"/>
                <w:lang w:val="en-US"/>
              </w:rPr>
              <w:t>PC-10</w:t>
            </w:r>
          </w:p>
          <w:p w14:paraId="1BE0BA13" w14:textId="4A7214B4" w:rsidR="00A00681" w:rsidRPr="00E3528D" w:rsidRDefault="00A00681" w:rsidP="00A00681">
            <w:pPr>
              <w:ind w:left="-57" w:right="-57"/>
              <w:rPr>
                <w:sz w:val="24"/>
                <w:szCs w:val="24"/>
                <w:lang w:val="en-US"/>
              </w:rPr>
            </w:pPr>
          </w:p>
        </w:tc>
        <w:tc>
          <w:tcPr>
            <w:tcW w:w="1756" w:type="dxa"/>
          </w:tcPr>
          <w:p w14:paraId="174F26C6" w14:textId="03668FB3" w:rsidR="00A00681" w:rsidRPr="00E3528D" w:rsidRDefault="00A00681" w:rsidP="00A00681">
            <w:pPr>
              <w:ind w:left="-57" w:right="-57"/>
              <w:rPr>
                <w:sz w:val="24"/>
                <w:szCs w:val="24"/>
                <w:lang w:val="en-US"/>
              </w:rPr>
            </w:pPr>
            <w:r w:rsidRPr="00722DDC">
              <w:rPr>
                <w:sz w:val="24"/>
                <w:szCs w:val="24"/>
                <w:lang w:val="en"/>
              </w:rPr>
              <w:t>State control and supervision in the field of circulation of medicines</w:t>
            </w:r>
          </w:p>
        </w:tc>
        <w:tc>
          <w:tcPr>
            <w:tcW w:w="6610" w:type="dxa"/>
          </w:tcPr>
          <w:p w14:paraId="740C28D3" w14:textId="77777777" w:rsidR="00A00681" w:rsidRPr="00A21607" w:rsidRDefault="00A00681" w:rsidP="00A00681">
            <w:pPr>
              <w:shd w:val="clear" w:color="auto" w:fill="FFFFFF" w:themeFill="background1"/>
              <w:tabs>
                <w:tab w:val="left" w:pos="851"/>
                <w:tab w:val="left" w:pos="993"/>
              </w:tabs>
              <w:snapToGrid w:val="0"/>
              <w:ind w:firstLine="321"/>
              <w:rPr>
                <w:b/>
                <w:sz w:val="24"/>
                <w:szCs w:val="24"/>
                <w:lang w:val="en-US"/>
              </w:rPr>
            </w:pPr>
            <w:r w:rsidRPr="006E4784">
              <w:rPr>
                <w:b/>
                <w:sz w:val="24"/>
                <w:szCs w:val="24"/>
                <w:lang w:val="en"/>
              </w:rPr>
              <w:t>State control in the field of circulation of medicines. Regulatory framework regulating state control in the field of circulation and quality of medicines.</w:t>
            </w:r>
          </w:p>
          <w:p w14:paraId="11872F2D" w14:textId="77777777" w:rsidR="00A00681" w:rsidRPr="00A21607" w:rsidRDefault="00A00681" w:rsidP="00A00681">
            <w:pPr>
              <w:shd w:val="clear" w:color="auto" w:fill="FFFFFF" w:themeFill="background1"/>
              <w:tabs>
                <w:tab w:val="left" w:pos="851"/>
                <w:tab w:val="left" w:pos="993"/>
              </w:tabs>
              <w:snapToGrid w:val="0"/>
              <w:ind w:firstLine="321"/>
              <w:rPr>
                <w:sz w:val="24"/>
                <w:szCs w:val="24"/>
                <w:lang w:val="en-US"/>
              </w:rPr>
            </w:pPr>
            <w:r w:rsidRPr="006E4784">
              <w:rPr>
                <w:sz w:val="24"/>
                <w:szCs w:val="24"/>
                <w:lang w:val="en"/>
              </w:rPr>
              <w:t xml:space="preserve">Licensing control in the field of production of medicines and in the field of pharmaceutical activity. Federal state supervision in the field of circulation of medicines. Selective quality control of medicines. Scheduled and unscheduled inspections of the subjects of circulation of medicines. The system of state quality control of drugs (express control on the basis of mobile express laboratories; examination of the quality of drugs for compliance with the requirements of ND on the basis of laboratory complexes). The procedure for the withdrawal from circulation and destruction of poor-quality, falsified and counterfeit medicines. Information letters of the Federal Service for Surveillance in Healthcare of the Russian Federation addressed to participants of the pharmaceutical market. Federal Law of December 26, 2008 N 294-FZ "On the Protection of the Rights of Legal Entities and Individual Entrepreneurs in the Exercise of State Control (Supervision) and Municipal Control". Federal Law of May 4, 2011 N 99-FZ "On Licensing of Certain Types of Activities". Federal Law of 12.04.2010 No. 61-FZ "On the Circulation of Medicines". Decree of the Government of the Russian Federation dated September 3, 2010 N 674 "On Approval of the Rules for the Destruction of Poor-Quality Medicines, Falsified Medicines and Counterfeit Medicines". "Agreement on Common Principles and Rules for the Circulation of Medicines within the Framework of the Eurasian Economic Union" (Concluded in Moscow on 23.12.2014). Order of </w:t>
            </w:r>
            <w:proofErr w:type="spellStart"/>
            <w:r w:rsidRPr="006E4784">
              <w:rPr>
                <w:sz w:val="24"/>
                <w:szCs w:val="24"/>
                <w:lang w:val="en"/>
              </w:rPr>
              <w:t>Roszdravnadzor</w:t>
            </w:r>
            <w:proofErr w:type="spellEnd"/>
            <w:r w:rsidRPr="006E4784">
              <w:rPr>
                <w:sz w:val="24"/>
                <w:szCs w:val="24"/>
                <w:lang w:val="en"/>
              </w:rPr>
              <w:t xml:space="preserve"> dated 27.04.2017 No. 4043 "On Approval of the List of Legal Acts and Their Individual Parts (Provisions) Containing Mandatory Requirements, Compliance with Which is Assessed When Carrying Out Control Measures within the Framework of a Separate Type of State Control (Supervision)". Order of </w:t>
            </w:r>
            <w:proofErr w:type="spellStart"/>
            <w:r w:rsidRPr="006E4784">
              <w:rPr>
                <w:sz w:val="24"/>
                <w:szCs w:val="24"/>
                <w:lang w:val="en"/>
              </w:rPr>
              <w:t>Roszdravnadzor</w:t>
            </w:r>
            <w:proofErr w:type="spellEnd"/>
            <w:r w:rsidRPr="006E4784">
              <w:rPr>
                <w:sz w:val="24"/>
                <w:szCs w:val="24"/>
                <w:lang w:val="en"/>
              </w:rPr>
              <w:t xml:space="preserve"> dated 27.04.2017 No. 4043 "On Approval of the List of Legal Acts and Their Individual Parts (Provisions) Containing Mandatory Requirements, Compliance with Which is Assessed When Carrying Out Control Measures within the Framework of a Separate Type of State Control (Supervision)". Resolution of the Government of the Russian Federation dated 30.06.2004 N 323 "On Approval of the Regulations on the Federal Service for Supervision in the Field of Health and Social Development". Order of the Ministry of Health of Russia N 682n of 07.09.2016 "On approval of the form of the document containing the results of monitoring the efficacy and safety of a medicinal product for medical use, carried out by the holder or holder of the registration certificate of the medicinal product or a legal entity authorized by him". Order of the Ministry of Health of the Russian Federation dated October 26, 2015 No. 751n "On Approval of the Rules for the Manufacture and Release of Medicines for Medical Use by Pharmacy Organizations, </w:t>
            </w:r>
            <w:r w:rsidRPr="006E4784">
              <w:rPr>
                <w:sz w:val="24"/>
                <w:szCs w:val="24"/>
                <w:lang w:val="en"/>
              </w:rPr>
              <w:lastRenderedPageBreak/>
              <w:t>Individual Entrepreneurs Licensed for Pharmaceutical Activities". Order of the Ministry of Health of the Russian Federation dated August 31, 2016 No. 647n "On Approval of the Rules of Good Pharmacy Practice of Medicines for Medical Use".</w:t>
            </w:r>
          </w:p>
          <w:p w14:paraId="0A298307" w14:textId="77777777" w:rsidR="00A00681" w:rsidRPr="00A21607" w:rsidRDefault="00A00681" w:rsidP="00A00681">
            <w:pPr>
              <w:shd w:val="clear" w:color="auto" w:fill="FFFFFF" w:themeFill="background1"/>
              <w:tabs>
                <w:tab w:val="left" w:pos="851"/>
                <w:tab w:val="left" w:pos="993"/>
              </w:tabs>
              <w:snapToGrid w:val="0"/>
              <w:ind w:firstLine="321"/>
              <w:rPr>
                <w:b/>
                <w:sz w:val="24"/>
                <w:szCs w:val="24"/>
                <w:lang w:val="en-US"/>
              </w:rPr>
            </w:pPr>
            <w:r w:rsidRPr="006E4784">
              <w:rPr>
                <w:b/>
                <w:sz w:val="24"/>
                <w:szCs w:val="24"/>
                <w:lang w:val="en"/>
              </w:rPr>
              <w:t xml:space="preserve">Import of medicines into the Russian Federation and export of medicines from the Russian Federation. The procedure for introducing </w:t>
            </w:r>
            <w:r>
              <w:rPr>
                <w:b/>
                <w:sz w:val="24"/>
                <w:szCs w:val="24"/>
                <w:lang w:val="en"/>
              </w:rPr>
              <w:t>medicines</w:t>
            </w:r>
            <w:r w:rsidRPr="006E4784">
              <w:rPr>
                <w:b/>
                <w:sz w:val="24"/>
                <w:szCs w:val="24"/>
                <w:lang w:val="en"/>
              </w:rPr>
              <w:t xml:space="preserve"> into civil circulation on the territory of the Russian Federation.</w:t>
            </w:r>
          </w:p>
          <w:p w14:paraId="7594676D" w14:textId="77777777" w:rsidR="00A00681" w:rsidRPr="00A21607" w:rsidRDefault="00A00681" w:rsidP="00A00681">
            <w:pPr>
              <w:shd w:val="clear" w:color="auto" w:fill="FFFFFF" w:themeFill="background1"/>
              <w:tabs>
                <w:tab w:val="left" w:pos="851"/>
                <w:tab w:val="left" w:pos="993"/>
              </w:tabs>
              <w:snapToGrid w:val="0"/>
              <w:ind w:firstLine="321"/>
              <w:rPr>
                <w:sz w:val="23"/>
                <w:szCs w:val="23"/>
                <w:lang w:val="en-US"/>
              </w:rPr>
            </w:pPr>
            <w:r>
              <w:rPr>
                <w:sz w:val="23"/>
                <w:szCs w:val="23"/>
                <w:lang w:val="en"/>
              </w:rPr>
              <w:t xml:space="preserve">The procedure for the import of medicines into the Russian Federation and the export of medicines from the Russian Federation. Import of medicines into the Russian Federation for personal use and other non-commercial purposes, as well as for use in the territory of an international medical cluster. Documents submitted to the customs authorities of the Russian Federation when importing medicines into the Russian Federation. Cooperation of the federal executive body authorized in the field of customs affairs and other authorized federal executive bodies. Features </w:t>
            </w:r>
            <w:r w:rsidRPr="006E4784">
              <w:rPr>
                <w:sz w:val="23"/>
                <w:szCs w:val="23"/>
                <w:lang w:val="en"/>
              </w:rPr>
              <w:t>of the import and export of medicinal plant raw materials. Decree of the Government of the Russian Federation dated November 26, 2019 N 1510 "On the procedure for introducing medicines for medical use into civil circulation"</w:t>
            </w:r>
            <w:proofErr w:type="gramStart"/>
            <w:r w:rsidRPr="006E4784">
              <w:rPr>
                <w:sz w:val="23"/>
                <w:szCs w:val="23"/>
                <w:lang w:val="en"/>
              </w:rPr>
              <w:t>.</w:t>
            </w:r>
            <w:r>
              <w:rPr>
                <w:sz w:val="23"/>
                <w:szCs w:val="23"/>
                <w:lang w:val="en"/>
              </w:rPr>
              <w:t>.</w:t>
            </w:r>
            <w:proofErr w:type="gramEnd"/>
          </w:p>
          <w:p w14:paraId="5950B02A" w14:textId="77777777" w:rsidR="00A00681" w:rsidRPr="00A21607" w:rsidRDefault="00A00681" w:rsidP="00A00681">
            <w:pPr>
              <w:shd w:val="clear" w:color="auto" w:fill="FFFFFF" w:themeFill="background1"/>
              <w:tabs>
                <w:tab w:val="left" w:pos="851"/>
                <w:tab w:val="left" w:pos="993"/>
              </w:tabs>
              <w:snapToGrid w:val="0"/>
              <w:ind w:firstLine="321"/>
              <w:rPr>
                <w:b/>
                <w:sz w:val="24"/>
                <w:szCs w:val="24"/>
                <w:lang w:val="en-US"/>
              </w:rPr>
            </w:pPr>
            <w:r w:rsidRPr="00803AAE">
              <w:rPr>
                <w:b/>
                <w:sz w:val="24"/>
                <w:szCs w:val="24"/>
                <w:lang w:val="en"/>
              </w:rPr>
              <w:t xml:space="preserve">Monitoring the efficacy and safety of medicines in circulation in the territory of the Russian Federation. </w:t>
            </w:r>
            <w:proofErr w:type="spellStart"/>
            <w:r w:rsidRPr="00803AAE">
              <w:rPr>
                <w:b/>
                <w:sz w:val="24"/>
                <w:szCs w:val="24"/>
                <w:lang w:val="en"/>
              </w:rPr>
              <w:t>Pharmacovigilance</w:t>
            </w:r>
            <w:proofErr w:type="spellEnd"/>
            <w:r w:rsidRPr="00803AAE">
              <w:rPr>
                <w:b/>
                <w:sz w:val="24"/>
                <w:szCs w:val="24"/>
                <w:lang w:val="en"/>
              </w:rPr>
              <w:t xml:space="preserve"> and the role of pharmaceutical specialists in the </w:t>
            </w:r>
            <w:proofErr w:type="spellStart"/>
            <w:r w:rsidRPr="00803AAE">
              <w:rPr>
                <w:b/>
                <w:sz w:val="24"/>
                <w:szCs w:val="24"/>
                <w:lang w:val="en"/>
              </w:rPr>
              <w:t>pharmacovigilance</w:t>
            </w:r>
            <w:proofErr w:type="spellEnd"/>
            <w:r w:rsidRPr="00803AAE">
              <w:rPr>
                <w:b/>
                <w:sz w:val="24"/>
                <w:szCs w:val="24"/>
                <w:lang w:val="en"/>
              </w:rPr>
              <w:t xml:space="preserve"> system.</w:t>
            </w:r>
          </w:p>
          <w:p w14:paraId="078326EF" w14:textId="77777777" w:rsidR="00A00681" w:rsidRPr="00A21607" w:rsidRDefault="00A00681" w:rsidP="00A00681">
            <w:pPr>
              <w:shd w:val="clear" w:color="auto" w:fill="FFFFFF" w:themeFill="background1"/>
              <w:tabs>
                <w:tab w:val="left" w:pos="851"/>
                <w:tab w:val="left" w:pos="993"/>
              </w:tabs>
              <w:snapToGrid w:val="0"/>
              <w:ind w:firstLine="321"/>
              <w:rPr>
                <w:sz w:val="24"/>
                <w:szCs w:val="24"/>
                <w:lang w:val="en-US"/>
              </w:rPr>
            </w:pPr>
            <w:r w:rsidRPr="0095227C">
              <w:rPr>
                <w:sz w:val="24"/>
                <w:szCs w:val="24"/>
                <w:lang w:val="en"/>
              </w:rPr>
              <w:t xml:space="preserve">The main types of adverse reactions of drugs (adverse </w:t>
            </w:r>
            <w:proofErr w:type="spellStart"/>
            <w:r w:rsidRPr="0095227C">
              <w:rPr>
                <w:sz w:val="24"/>
                <w:szCs w:val="24"/>
                <w:lang w:val="en"/>
              </w:rPr>
              <w:t>adverse</w:t>
            </w:r>
            <w:proofErr w:type="spellEnd"/>
            <w:r w:rsidRPr="0095227C">
              <w:rPr>
                <w:sz w:val="24"/>
                <w:szCs w:val="24"/>
                <w:lang w:val="en"/>
              </w:rPr>
              <w:t xml:space="preserve"> reaction, serious adverse reaction, unforeseen adverse reaction). Organization of receiving reports of adverse reactions. Obtaining information about adverse reactions through spontaneous messages. Obtaining information about adverse reactions through stimulated messages. Obtaining information about adverse reactions through active safety monitoring. Methods and timing of presentation of information on various types of adverse reactions. Periodic report on the safety of the medicinal product. Federal Law of 12.04.2010 No. 61-FZ "On the Circulation of Medicines". Rules of Good </w:t>
            </w:r>
            <w:proofErr w:type="spellStart"/>
            <w:r w:rsidRPr="0095227C">
              <w:rPr>
                <w:sz w:val="24"/>
                <w:szCs w:val="24"/>
                <w:lang w:val="en"/>
              </w:rPr>
              <w:t>Pharmacovigilance</w:t>
            </w:r>
            <w:proofErr w:type="spellEnd"/>
            <w:r w:rsidRPr="0095227C">
              <w:rPr>
                <w:sz w:val="24"/>
                <w:szCs w:val="24"/>
                <w:lang w:val="en"/>
              </w:rPr>
              <w:t xml:space="preserve"> Practice (GVP) of the Eurasian Economic Union, approved by the Decision of the Council of the Eurasian Economic Commission No. 87 of 03.11.2016. Order of the Ministry of Health and Social Development of Russia dated 26.08.2010 N 758n "On Approval of the Procedure for Suspending the Use of a Medicinal Product for Medical Use". Order of the Ministry of Health of Russia N 682n of 07.09.2016 "On approval of the form of the document containing the results of monitoring the efficacy and safety of a medicinal product for medical use, carried out by the holder or holder of the registration certificate of the medicinal product or a legal entity authorized by him".</w:t>
            </w:r>
          </w:p>
          <w:p w14:paraId="4D7952F9" w14:textId="77777777" w:rsidR="00A00681" w:rsidRPr="00A21607" w:rsidRDefault="00A00681" w:rsidP="00A00681">
            <w:pPr>
              <w:shd w:val="clear" w:color="auto" w:fill="FFFFFF" w:themeFill="background1"/>
              <w:tabs>
                <w:tab w:val="left" w:pos="851"/>
                <w:tab w:val="left" w:pos="993"/>
              </w:tabs>
              <w:snapToGrid w:val="0"/>
              <w:ind w:firstLine="321"/>
              <w:rPr>
                <w:b/>
                <w:sz w:val="24"/>
                <w:szCs w:val="24"/>
                <w:lang w:val="en-US"/>
              </w:rPr>
            </w:pPr>
            <w:r w:rsidRPr="0095227C">
              <w:rPr>
                <w:b/>
                <w:sz w:val="24"/>
                <w:szCs w:val="24"/>
                <w:lang w:val="en"/>
              </w:rPr>
              <w:t>Testing laboratories for quality control of medicines. Functions, regulatory framework governing state regulation of the work of testing laboratories for quality control of medicines.</w:t>
            </w:r>
          </w:p>
          <w:p w14:paraId="4271047B" w14:textId="77777777" w:rsidR="00A00681" w:rsidRPr="00A21607" w:rsidRDefault="00A00681" w:rsidP="00A00681">
            <w:pPr>
              <w:shd w:val="clear" w:color="auto" w:fill="FFFFFF" w:themeFill="background1"/>
              <w:tabs>
                <w:tab w:val="left" w:pos="851"/>
                <w:tab w:val="left" w:pos="993"/>
              </w:tabs>
              <w:snapToGrid w:val="0"/>
              <w:ind w:firstLine="321"/>
              <w:rPr>
                <w:sz w:val="24"/>
                <w:szCs w:val="24"/>
                <w:lang w:val="en-US"/>
              </w:rPr>
            </w:pPr>
            <w:r w:rsidRPr="0095227C">
              <w:rPr>
                <w:sz w:val="24"/>
                <w:szCs w:val="24"/>
                <w:lang w:val="en"/>
              </w:rPr>
              <w:t xml:space="preserve">Testing laboratories operating in the system of confirmation of conformity of medicines, their functions. Federal laboratory </w:t>
            </w:r>
            <w:r w:rsidRPr="0095227C">
              <w:rPr>
                <w:sz w:val="24"/>
                <w:szCs w:val="24"/>
                <w:lang w:val="en"/>
              </w:rPr>
              <w:lastRenderedPageBreak/>
              <w:t>complexes, their functions. Centers for quality control of medicines of the constituent entities of the Russian Federation, their functions. Federal expert organizations, their functions. Methods of quality control of medicines in testing laboratories. Modern non-destructive methods of rapid analysis of medicines. Raman spectroscopy (Raman spectroscopy). Theoretical basis of the method. Stationary and portable Raman spectrometers. The principle of their work. Use of the Raman spectroscopy method in quality control. Limitations of the method. NIR spectroscopy (diffuse scattering). Theoretical basis of the method. Stationary and portable BIC spectrometers. The principle of their work. Use of the NIR spectroscopy method in pharmaceutical analysis. Limitations of the method. Libraries of spectra for the implementation of state quality control of medicines by non-destructive method.</w:t>
            </w:r>
          </w:p>
          <w:p w14:paraId="04C5BD5A" w14:textId="77777777" w:rsidR="00A00681" w:rsidRPr="00A21607" w:rsidRDefault="00A00681" w:rsidP="00A00681">
            <w:pPr>
              <w:shd w:val="clear" w:color="auto" w:fill="FFFFFF" w:themeFill="background1"/>
              <w:tabs>
                <w:tab w:val="left" w:pos="851"/>
                <w:tab w:val="left" w:pos="993"/>
              </w:tabs>
              <w:snapToGrid w:val="0"/>
              <w:ind w:firstLine="321"/>
              <w:rPr>
                <w:b/>
                <w:sz w:val="24"/>
                <w:szCs w:val="24"/>
                <w:lang w:val="en-US"/>
              </w:rPr>
            </w:pPr>
            <w:r w:rsidRPr="0095227C">
              <w:rPr>
                <w:b/>
                <w:sz w:val="24"/>
                <w:szCs w:val="24"/>
                <w:lang w:val="en"/>
              </w:rPr>
              <w:t>Principles of organization and functioning of quality control departments</w:t>
            </w:r>
            <w:r>
              <w:rPr>
                <w:b/>
                <w:sz w:val="24"/>
                <w:szCs w:val="24"/>
                <w:lang w:val="en"/>
              </w:rPr>
              <w:t>.</w:t>
            </w:r>
          </w:p>
          <w:p w14:paraId="528F326D" w14:textId="30FDD0EE" w:rsidR="00A00681" w:rsidRPr="002B00C7" w:rsidRDefault="00A00681" w:rsidP="00A00681">
            <w:pPr>
              <w:shd w:val="clear" w:color="auto" w:fill="FFFFFF" w:themeFill="background1"/>
              <w:tabs>
                <w:tab w:val="left" w:pos="851"/>
                <w:tab w:val="left" w:pos="993"/>
              </w:tabs>
              <w:snapToGrid w:val="0"/>
              <w:ind w:firstLine="321"/>
              <w:rPr>
                <w:sz w:val="24"/>
                <w:szCs w:val="24"/>
                <w:lang w:val="en-US"/>
              </w:rPr>
            </w:pPr>
            <w:r w:rsidRPr="0095227C">
              <w:rPr>
                <w:sz w:val="24"/>
                <w:szCs w:val="24"/>
                <w:lang w:val="en"/>
              </w:rPr>
              <w:t>Requirements for the organization of the quality control department in accordance with the rules of GMP and GLP (requirements for visits; requirements for personnel; requirements for equipment; requirements for standard samples and comparison samples; requirements for reagents). Documentary support of the quality control department (instructions and SOPs for performing operations; job descriptions; methodological support). Processes implemented in the quality control department (input control; stage (operational) control; personnel control; environmental control; quality control of finished products; control of corrective actions; control during complaints). Principles of effective quality control. Interaction of the quality control department with other departments. The procedure for conducting and documenting various types of control. Material and technical base of the quality control department. Equipment of quality control departments (for testing medicines (physicochemical methods of analysis); for microbiological analysis; for determining the parameters of premises; for laboratory water treatment; auxiliary laboratory equipment). Storage of documents and research materials. Safety and rational equipment of workplaces. Assessment of operating conditions and selection of reagents and equipment. Control and measuring devices, their documentation and verification. Justification of the choice of the method of quality control of the medicinal product. Development and validation of control methods. Document the method. Conducting research, statistical processing and evaluating the results. Execution and storage of reporting documentation</w:t>
            </w:r>
            <w:r>
              <w:rPr>
                <w:sz w:val="24"/>
                <w:szCs w:val="24"/>
                <w:lang w:val="en"/>
              </w:rPr>
              <w:t>.</w:t>
            </w:r>
          </w:p>
        </w:tc>
      </w:tr>
    </w:tbl>
    <w:p w14:paraId="21CAB235" w14:textId="1043B4E6" w:rsidR="00DE75A9" w:rsidRPr="00E3528D" w:rsidRDefault="00DE75A9" w:rsidP="00E3528D">
      <w:pPr>
        <w:ind w:firstLine="709"/>
        <w:jc w:val="both"/>
        <w:rPr>
          <w:sz w:val="24"/>
          <w:szCs w:val="24"/>
          <w:lang w:val="en-US"/>
        </w:rPr>
      </w:pPr>
    </w:p>
    <w:p w14:paraId="23D070A3" w14:textId="77777777" w:rsidR="00E3528D" w:rsidRPr="00E3528D" w:rsidRDefault="00E3528D" w:rsidP="00E3528D">
      <w:pPr>
        <w:tabs>
          <w:tab w:val="right" w:pos="9639"/>
        </w:tabs>
        <w:ind w:firstLine="851"/>
        <w:jc w:val="both"/>
        <w:rPr>
          <w:sz w:val="24"/>
          <w:szCs w:val="24"/>
        </w:rPr>
      </w:pPr>
    </w:p>
    <w:sectPr w:rsidR="00E3528D" w:rsidRPr="00E3528D" w:rsidSect="00FE60AF">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7BD7"/>
    <w:multiLevelType w:val="hybridMultilevel"/>
    <w:tmpl w:val="867E04E0"/>
    <w:lvl w:ilvl="0" w:tplc="7F12588A">
      <w:start w:val="8"/>
      <w:numFmt w:val="decimal"/>
      <w:lvlText w:val="%1."/>
      <w:lvlJc w:val="left"/>
      <w:pPr>
        <w:ind w:left="785" w:hanging="360"/>
      </w:pPr>
      <w:rPr>
        <w:rFonts w:hint="default"/>
      </w:rPr>
    </w:lvl>
    <w:lvl w:ilvl="1" w:tplc="155A5BEE" w:tentative="1">
      <w:start w:val="1"/>
      <w:numFmt w:val="lowerLetter"/>
      <w:lvlText w:val="%2."/>
      <w:lvlJc w:val="left"/>
      <w:pPr>
        <w:ind w:left="1505" w:hanging="360"/>
      </w:pPr>
    </w:lvl>
    <w:lvl w:ilvl="2" w:tplc="405A1BCA" w:tentative="1">
      <w:start w:val="1"/>
      <w:numFmt w:val="lowerRoman"/>
      <w:lvlText w:val="%3."/>
      <w:lvlJc w:val="right"/>
      <w:pPr>
        <w:ind w:left="2225" w:hanging="180"/>
      </w:pPr>
    </w:lvl>
    <w:lvl w:ilvl="3" w:tplc="615A406C" w:tentative="1">
      <w:start w:val="1"/>
      <w:numFmt w:val="decimal"/>
      <w:lvlText w:val="%4."/>
      <w:lvlJc w:val="left"/>
      <w:pPr>
        <w:ind w:left="2945" w:hanging="360"/>
      </w:pPr>
    </w:lvl>
    <w:lvl w:ilvl="4" w:tplc="D9F2A7D2" w:tentative="1">
      <w:start w:val="1"/>
      <w:numFmt w:val="lowerLetter"/>
      <w:lvlText w:val="%5."/>
      <w:lvlJc w:val="left"/>
      <w:pPr>
        <w:ind w:left="3665" w:hanging="360"/>
      </w:pPr>
    </w:lvl>
    <w:lvl w:ilvl="5" w:tplc="C3D69808" w:tentative="1">
      <w:start w:val="1"/>
      <w:numFmt w:val="lowerRoman"/>
      <w:lvlText w:val="%6."/>
      <w:lvlJc w:val="right"/>
      <w:pPr>
        <w:ind w:left="4385" w:hanging="180"/>
      </w:pPr>
    </w:lvl>
    <w:lvl w:ilvl="6" w:tplc="1048EABE" w:tentative="1">
      <w:start w:val="1"/>
      <w:numFmt w:val="decimal"/>
      <w:lvlText w:val="%7."/>
      <w:lvlJc w:val="left"/>
      <w:pPr>
        <w:ind w:left="5105" w:hanging="360"/>
      </w:pPr>
    </w:lvl>
    <w:lvl w:ilvl="7" w:tplc="30EAC972" w:tentative="1">
      <w:start w:val="1"/>
      <w:numFmt w:val="lowerLetter"/>
      <w:lvlText w:val="%8."/>
      <w:lvlJc w:val="left"/>
      <w:pPr>
        <w:ind w:left="5825" w:hanging="360"/>
      </w:pPr>
    </w:lvl>
    <w:lvl w:ilvl="8" w:tplc="915AD25A" w:tentative="1">
      <w:start w:val="1"/>
      <w:numFmt w:val="lowerRoman"/>
      <w:lvlText w:val="%9."/>
      <w:lvlJc w:val="right"/>
      <w:pPr>
        <w:ind w:left="6545" w:hanging="180"/>
      </w:pPr>
    </w:lvl>
  </w:abstractNum>
  <w:abstractNum w:abstractNumId="1">
    <w:nsid w:val="2A6B78B4"/>
    <w:multiLevelType w:val="hybridMultilevel"/>
    <w:tmpl w:val="22B2551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339C2452"/>
    <w:multiLevelType w:val="hybridMultilevel"/>
    <w:tmpl w:val="65700346"/>
    <w:lvl w:ilvl="0" w:tplc="8B2ED8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8612D65"/>
    <w:multiLevelType w:val="hybridMultilevel"/>
    <w:tmpl w:val="7168FD26"/>
    <w:lvl w:ilvl="0" w:tplc="8B2ED8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BFB23C0"/>
    <w:multiLevelType w:val="hybridMultilevel"/>
    <w:tmpl w:val="4E4883BE"/>
    <w:lvl w:ilvl="0" w:tplc="CDB67608">
      <w:start w:val="1"/>
      <w:numFmt w:val="decimal"/>
      <w:lvlText w:val="%1."/>
      <w:lvlJc w:val="left"/>
      <w:pPr>
        <w:tabs>
          <w:tab w:val="num" w:pos="720"/>
        </w:tabs>
        <w:ind w:left="720" w:hanging="360"/>
      </w:pPr>
      <w:rPr>
        <w:rFonts w:cs="Times New Roman"/>
      </w:rPr>
    </w:lvl>
    <w:lvl w:ilvl="1" w:tplc="B2643B48" w:tentative="1">
      <w:start w:val="1"/>
      <w:numFmt w:val="lowerLetter"/>
      <w:lvlText w:val="%2."/>
      <w:lvlJc w:val="left"/>
      <w:pPr>
        <w:tabs>
          <w:tab w:val="num" w:pos="1440"/>
        </w:tabs>
        <w:ind w:left="1440" w:hanging="360"/>
      </w:pPr>
      <w:rPr>
        <w:rFonts w:cs="Times New Roman"/>
      </w:rPr>
    </w:lvl>
    <w:lvl w:ilvl="2" w:tplc="9954C9BC" w:tentative="1">
      <w:start w:val="1"/>
      <w:numFmt w:val="lowerRoman"/>
      <w:lvlText w:val="%3."/>
      <w:lvlJc w:val="right"/>
      <w:pPr>
        <w:tabs>
          <w:tab w:val="num" w:pos="2160"/>
        </w:tabs>
        <w:ind w:left="2160" w:hanging="180"/>
      </w:pPr>
      <w:rPr>
        <w:rFonts w:cs="Times New Roman"/>
      </w:rPr>
    </w:lvl>
    <w:lvl w:ilvl="3" w:tplc="D3A05118" w:tentative="1">
      <w:start w:val="1"/>
      <w:numFmt w:val="decimal"/>
      <w:lvlText w:val="%4."/>
      <w:lvlJc w:val="left"/>
      <w:pPr>
        <w:tabs>
          <w:tab w:val="num" w:pos="2880"/>
        </w:tabs>
        <w:ind w:left="2880" w:hanging="360"/>
      </w:pPr>
      <w:rPr>
        <w:rFonts w:cs="Times New Roman"/>
      </w:rPr>
    </w:lvl>
    <w:lvl w:ilvl="4" w:tplc="8B1429A8" w:tentative="1">
      <w:start w:val="1"/>
      <w:numFmt w:val="lowerLetter"/>
      <w:lvlText w:val="%5."/>
      <w:lvlJc w:val="left"/>
      <w:pPr>
        <w:tabs>
          <w:tab w:val="num" w:pos="3600"/>
        </w:tabs>
        <w:ind w:left="3600" w:hanging="360"/>
      </w:pPr>
      <w:rPr>
        <w:rFonts w:cs="Times New Roman"/>
      </w:rPr>
    </w:lvl>
    <w:lvl w:ilvl="5" w:tplc="8B66497C" w:tentative="1">
      <w:start w:val="1"/>
      <w:numFmt w:val="lowerRoman"/>
      <w:lvlText w:val="%6."/>
      <w:lvlJc w:val="right"/>
      <w:pPr>
        <w:tabs>
          <w:tab w:val="num" w:pos="4320"/>
        </w:tabs>
        <w:ind w:left="4320" w:hanging="180"/>
      </w:pPr>
      <w:rPr>
        <w:rFonts w:cs="Times New Roman"/>
      </w:rPr>
    </w:lvl>
    <w:lvl w:ilvl="6" w:tplc="9AD67DCC" w:tentative="1">
      <w:start w:val="1"/>
      <w:numFmt w:val="decimal"/>
      <w:lvlText w:val="%7."/>
      <w:lvlJc w:val="left"/>
      <w:pPr>
        <w:tabs>
          <w:tab w:val="num" w:pos="5040"/>
        </w:tabs>
        <w:ind w:left="5040" w:hanging="360"/>
      </w:pPr>
      <w:rPr>
        <w:rFonts w:cs="Times New Roman"/>
      </w:rPr>
    </w:lvl>
    <w:lvl w:ilvl="7" w:tplc="8CCE1E98" w:tentative="1">
      <w:start w:val="1"/>
      <w:numFmt w:val="lowerLetter"/>
      <w:lvlText w:val="%8."/>
      <w:lvlJc w:val="left"/>
      <w:pPr>
        <w:tabs>
          <w:tab w:val="num" w:pos="5760"/>
        </w:tabs>
        <w:ind w:left="5760" w:hanging="360"/>
      </w:pPr>
      <w:rPr>
        <w:rFonts w:cs="Times New Roman"/>
      </w:rPr>
    </w:lvl>
    <w:lvl w:ilvl="8" w:tplc="015EE080" w:tentative="1">
      <w:start w:val="1"/>
      <w:numFmt w:val="lowerRoman"/>
      <w:lvlText w:val="%9."/>
      <w:lvlJc w:val="right"/>
      <w:pPr>
        <w:tabs>
          <w:tab w:val="num" w:pos="6480"/>
        </w:tabs>
        <w:ind w:left="6480" w:hanging="180"/>
      </w:pPr>
      <w:rPr>
        <w:rFonts w:cs="Times New Roman"/>
      </w:rPr>
    </w:lvl>
  </w:abstractNum>
  <w:abstractNum w:abstractNumId="5">
    <w:nsid w:val="5281538F"/>
    <w:multiLevelType w:val="hybridMultilevel"/>
    <w:tmpl w:val="68E4608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56757D5B"/>
    <w:multiLevelType w:val="hybridMultilevel"/>
    <w:tmpl w:val="2EBC5200"/>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68357FF3"/>
    <w:multiLevelType w:val="hybridMultilevel"/>
    <w:tmpl w:val="2EBC5200"/>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8427E3F"/>
    <w:multiLevelType w:val="multilevel"/>
    <w:tmpl w:val="FDB238E4"/>
    <w:lvl w:ilvl="0">
      <w:start w:val="1"/>
      <w:numFmt w:val="decimal"/>
      <w:lvlText w:val="%1."/>
      <w:lvlJc w:val="left"/>
      <w:pPr>
        <w:ind w:left="1069" w:hanging="360"/>
      </w:pPr>
    </w:lvl>
    <w:lvl w:ilvl="1">
      <w:start w:val="1"/>
      <w:numFmt w:val="decimal"/>
      <w:lvlText w:val="%1.%2."/>
      <w:lvlJc w:val="left"/>
      <w:pPr>
        <w:ind w:left="1789" w:hanging="720"/>
      </w:pPr>
    </w:lvl>
    <w:lvl w:ilvl="2">
      <w:start w:val="1"/>
      <w:numFmt w:val="decimal"/>
      <w:lvlText w:val="%1.%2.%3."/>
      <w:lvlJc w:val="left"/>
      <w:pPr>
        <w:ind w:left="2149" w:hanging="720"/>
      </w:pPr>
    </w:lvl>
    <w:lvl w:ilvl="3">
      <w:start w:val="1"/>
      <w:numFmt w:val="decimal"/>
      <w:lvlText w:val="%1.%2.%3.%4."/>
      <w:lvlJc w:val="left"/>
      <w:pPr>
        <w:ind w:left="2869" w:hanging="1080"/>
      </w:pPr>
    </w:lvl>
    <w:lvl w:ilvl="4">
      <w:start w:val="1"/>
      <w:numFmt w:val="decimal"/>
      <w:lvlText w:val="%1.%2.%3.%4.%5."/>
      <w:lvlJc w:val="left"/>
      <w:pPr>
        <w:ind w:left="3229" w:hanging="1080"/>
      </w:pPr>
    </w:lvl>
    <w:lvl w:ilvl="5">
      <w:start w:val="1"/>
      <w:numFmt w:val="decimal"/>
      <w:lvlText w:val="%1.%2.%3.%4.%5.%6."/>
      <w:lvlJc w:val="left"/>
      <w:pPr>
        <w:ind w:left="3949" w:hanging="1440"/>
      </w:pPr>
    </w:lvl>
    <w:lvl w:ilvl="6">
      <w:start w:val="1"/>
      <w:numFmt w:val="decimal"/>
      <w:lvlText w:val="%1.%2.%3.%4.%5.%6.%7."/>
      <w:lvlJc w:val="left"/>
      <w:pPr>
        <w:ind w:left="4669" w:hanging="1800"/>
      </w:pPr>
    </w:lvl>
    <w:lvl w:ilvl="7">
      <w:start w:val="1"/>
      <w:numFmt w:val="decimal"/>
      <w:lvlText w:val="%1.%2.%3.%4.%5.%6.%7.%8."/>
      <w:lvlJc w:val="left"/>
      <w:pPr>
        <w:ind w:left="5029" w:hanging="1800"/>
      </w:pPr>
    </w:lvl>
    <w:lvl w:ilvl="8">
      <w:start w:val="1"/>
      <w:numFmt w:val="decimal"/>
      <w:lvlText w:val="%1.%2.%3.%4.%5.%6.%7.%8.%9."/>
      <w:lvlJc w:val="left"/>
      <w:pPr>
        <w:ind w:left="5749" w:hanging="2160"/>
      </w:pPr>
    </w:lvl>
  </w:abstractNum>
  <w:abstractNum w:abstractNumId="9">
    <w:nsid w:val="6E2F594D"/>
    <w:multiLevelType w:val="hybridMultilevel"/>
    <w:tmpl w:val="5636E91C"/>
    <w:lvl w:ilvl="0" w:tplc="8B2ED8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0">
    <w:nsid w:val="703C7003"/>
    <w:multiLevelType w:val="multilevel"/>
    <w:tmpl w:val="CFC8B0D8"/>
    <w:lvl w:ilvl="0">
      <w:start w:val="1"/>
      <w:numFmt w:val="decimal"/>
      <w:lvlText w:val="%1."/>
      <w:lvlJc w:val="left"/>
      <w:pPr>
        <w:ind w:left="785"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93825A8"/>
    <w:multiLevelType w:val="hybridMultilevel"/>
    <w:tmpl w:val="8BAE32B4"/>
    <w:lvl w:ilvl="0" w:tplc="8B2ED8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4"/>
  </w:num>
  <w:num w:numId="4">
    <w:abstractNumId w:val="0"/>
  </w:num>
  <w:num w:numId="5">
    <w:abstractNumId w:val="3"/>
  </w:num>
  <w:num w:numId="6">
    <w:abstractNumId w:val="9"/>
  </w:num>
  <w:num w:numId="7">
    <w:abstractNumId w:val="6"/>
  </w:num>
  <w:num w:numId="8">
    <w:abstractNumId w:val="7"/>
  </w:num>
  <w:num w:numId="9">
    <w:abstractNumId w:val="1"/>
  </w:num>
  <w:num w:numId="10">
    <w:abstractNumId w:val="2"/>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CFD"/>
    <w:rsid w:val="00004B34"/>
    <w:rsid w:val="00005122"/>
    <w:rsid w:val="00020762"/>
    <w:rsid w:val="00020EBE"/>
    <w:rsid w:val="00025462"/>
    <w:rsid w:val="0002573A"/>
    <w:rsid w:val="000307EF"/>
    <w:rsid w:val="000457C6"/>
    <w:rsid w:val="00047926"/>
    <w:rsid w:val="000538C9"/>
    <w:rsid w:val="00064236"/>
    <w:rsid w:val="000A03F6"/>
    <w:rsid w:val="000A5D2F"/>
    <w:rsid w:val="000B33FA"/>
    <w:rsid w:val="000C1C98"/>
    <w:rsid w:val="000D13A3"/>
    <w:rsid w:val="000E69A5"/>
    <w:rsid w:val="00104C50"/>
    <w:rsid w:val="0013664A"/>
    <w:rsid w:val="00136FAE"/>
    <w:rsid w:val="00147207"/>
    <w:rsid w:val="00154697"/>
    <w:rsid w:val="00155D09"/>
    <w:rsid w:val="00162094"/>
    <w:rsid w:val="0016322A"/>
    <w:rsid w:val="001766DE"/>
    <w:rsid w:val="001767DD"/>
    <w:rsid w:val="001A1E1F"/>
    <w:rsid w:val="001B0378"/>
    <w:rsid w:val="001B6CFD"/>
    <w:rsid w:val="001E30E5"/>
    <w:rsid w:val="001E599F"/>
    <w:rsid w:val="001F3762"/>
    <w:rsid w:val="00202977"/>
    <w:rsid w:val="0020571A"/>
    <w:rsid w:val="00215573"/>
    <w:rsid w:val="0021622E"/>
    <w:rsid w:val="00223D96"/>
    <w:rsid w:val="00226B29"/>
    <w:rsid w:val="00230E6A"/>
    <w:rsid w:val="00231F05"/>
    <w:rsid w:val="002402A5"/>
    <w:rsid w:val="00241538"/>
    <w:rsid w:val="002436BC"/>
    <w:rsid w:val="00247870"/>
    <w:rsid w:val="00273EA5"/>
    <w:rsid w:val="00281C11"/>
    <w:rsid w:val="002825F4"/>
    <w:rsid w:val="002835B2"/>
    <w:rsid w:val="0029178A"/>
    <w:rsid w:val="002920F3"/>
    <w:rsid w:val="002936D0"/>
    <w:rsid w:val="00297AC4"/>
    <w:rsid w:val="002B00C7"/>
    <w:rsid w:val="002C0280"/>
    <w:rsid w:val="002D0B4D"/>
    <w:rsid w:val="002D3E1D"/>
    <w:rsid w:val="002D4352"/>
    <w:rsid w:val="002E121B"/>
    <w:rsid w:val="002E465C"/>
    <w:rsid w:val="002E528B"/>
    <w:rsid w:val="002E620D"/>
    <w:rsid w:val="00300B4A"/>
    <w:rsid w:val="00324B65"/>
    <w:rsid w:val="00353B21"/>
    <w:rsid w:val="0036788C"/>
    <w:rsid w:val="003711E1"/>
    <w:rsid w:val="003739C2"/>
    <w:rsid w:val="00395C11"/>
    <w:rsid w:val="003A0CBA"/>
    <w:rsid w:val="003A22F6"/>
    <w:rsid w:val="003A471D"/>
    <w:rsid w:val="003C1E28"/>
    <w:rsid w:val="003C27A9"/>
    <w:rsid w:val="003D2FFE"/>
    <w:rsid w:val="003D43C2"/>
    <w:rsid w:val="003D51EB"/>
    <w:rsid w:val="003E076E"/>
    <w:rsid w:val="003F019C"/>
    <w:rsid w:val="00401476"/>
    <w:rsid w:val="0041171C"/>
    <w:rsid w:val="004202F7"/>
    <w:rsid w:val="004268BC"/>
    <w:rsid w:val="00441BFB"/>
    <w:rsid w:val="0045279C"/>
    <w:rsid w:val="00455A43"/>
    <w:rsid w:val="00456B2E"/>
    <w:rsid w:val="00461303"/>
    <w:rsid w:val="004647A8"/>
    <w:rsid w:val="00470C1F"/>
    <w:rsid w:val="004711E4"/>
    <w:rsid w:val="00471D44"/>
    <w:rsid w:val="00472A1D"/>
    <w:rsid w:val="00473889"/>
    <w:rsid w:val="0047530B"/>
    <w:rsid w:val="004765F9"/>
    <w:rsid w:val="00483E66"/>
    <w:rsid w:val="004846CA"/>
    <w:rsid w:val="004847FA"/>
    <w:rsid w:val="00497223"/>
    <w:rsid w:val="00497BD3"/>
    <w:rsid w:val="004B12F6"/>
    <w:rsid w:val="004B587C"/>
    <w:rsid w:val="004C65DD"/>
    <w:rsid w:val="004F77CD"/>
    <w:rsid w:val="005161E6"/>
    <w:rsid w:val="005162FD"/>
    <w:rsid w:val="00516DA4"/>
    <w:rsid w:val="00523849"/>
    <w:rsid w:val="0053327F"/>
    <w:rsid w:val="00535B7D"/>
    <w:rsid w:val="00536C88"/>
    <w:rsid w:val="005379FD"/>
    <w:rsid w:val="00552DC7"/>
    <w:rsid w:val="00554DC3"/>
    <w:rsid w:val="00561939"/>
    <w:rsid w:val="00562489"/>
    <w:rsid w:val="00563C89"/>
    <w:rsid w:val="00576DEB"/>
    <w:rsid w:val="00587E02"/>
    <w:rsid w:val="00593741"/>
    <w:rsid w:val="005A1385"/>
    <w:rsid w:val="005A2E2B"/>
    <w:rsid w:val="005A42E4"/>
    <w:rsid w:val="005B2088"/>
    <w:rsid w:val="005C53C8"/>
    <w:rsid w:val="005C752E"/>
    <w:rsid w:val="005D2097"/>
    <w:rsid w:val="005D6F8E"/>
    <w:rsid w:val="005E3050"/>
    <w:rsid w:val="005E4EDA"/>
    <w:rsid w:val="005F312E"/>
    <w:rsid w:val="006026E6"/>
    <w:rsid w:val="00602EB4"/>
    <w:rsid w:val="006111D1"/>
    <w:rsid w:val="00621C6C"/>
    <w:rsid w:val="00625239"/>
    <w:rsid w:val="006479BF"/>
    <w:rsid w:val="00666090"/>
    <w:rsid w:val="00672A95"/>
    <w:rsid w:val="00673973"/>
    <w:rsid w:val="0068121D"/>
    <w:rsid w:val="00683D33"/>
    <w:rsid w:val="00686C77"/>
    <w:rsid w:val="00691AD1"/>
    <w:rsid w:val="00692BAD"/>
    <w:rsid w:val="006A2DC9"/>
    <w:rsid w:val="006B0230"/>
    <w:rsid w:val="006B3210"/>
    <w:rsid w:val="006C0551"/>
    <w:rsid w:val="006D2CE8"/>
    <w:rsid w:val="006D37E7"/>
    <w:rsid w:val="006D74CD"/>
    <w:rsid w:val="006E24E2"/>
    <w:rsid w:val="006E255D"/>
    <w:rsid w:val="006F2271"/>
    <w:rsid w:val="007204C8"/>
    <w:rsid w:val="00722DDC"/>
    <w:rsid w:val="00735AE4"/>
    <w:rsid w:val="0074645D"/>
    <w:rsid w:val="0075443D"/>
    <w:rsid w:val="00756C73"/>
    <w:rsid w:val="0076209E"/>
    <w:rsid w:val="007658E7"/>
    <w:rsid w:val="00767897"/>
    <w:rsid w:val="0078116B"/>
    <w:rsid w:val="0078346D"/>
    <w:rsid w:val="00783E2C"/>
    <w:rsid w:val="007970C3"/>
    <w:rsid w:val="00797D26"/>
    <w:rsid w:val="007B669C"/>
    <w:rsid w:val="007C765A"/>
    <w:rsid w:val="007F3FB1"/>
    <w:rsid w:val="00800649"/>
    <w:rsid w:val="00825F1C"/>
    <w:rsid w:val="00841B9B"/>
    <w:rsid w:val="00841D31"/>
    <w:rsid w:val="008554F6"/>
    <w:rsid w:val="0087387D"/>
    <w:rsid w:val="008857D4"/>
    <w:rsid w:val="00887A05"/>
    <w:rsid w:val="008935B4"/>
    <w:rsid w:val="008B742E"/>
    <w:rsid w:val="008D1493"/>
    <w:rsid w:val="008D24F0"/>
    <w:rsid w:val="008D5690"/>
    <w:rsid w:val="008E1B09"/>
    <w:rsid w:val="008E4A66"/>
    <w:rsid w:val="008F766B"/>
    <w:rsid w:val="00902248"/>
    <w:rsid w:val="00903A37"/>
    <w:rsid w:val="00903F63"/>
    <w:rsid w:val="009045B0"/>
    <w:rsid w:val="009109A4"/>
    <w:rsid w:val="00914EFA"/>
    <w:rsid w:val="00914F65"/>
    <w:rsid w:val="0092670E"/>
    <w:rsid w:val="009273C2"/>
    <w:rsid w:val="00930CD2"/>
    <w:rsid w:val="009623EB"/>
    <w:rsid w:val="00977A65"/>
    <w:rsid w:val="009870B0"/>
    <w:rsid w:val="009877A4"/>
    <w:rsid w:val="00991B90"/>
    <w:rsid w:val="009A0B5B"/>
    <w:rsid w:val="009B3E9A"/>
    <w:rsid w:val="009C3CAF"/>
    <w:rsid w:val="009C55FC"/>
    <w:rsid w:val="009E757C"/>
    <w:rsid w:val="00A00681"/>
    <w:rsid w:val="00A0092F"/>
    <w:rsid w:val="00A025E7"/>
    <w:rsid w:val="00A11000"/>
    <w:rsid w:val="00A12CAC"/>
    <w:rsid w:val="00A14C2D"/>
    <w:rsid w:val="00A345BE"/>
    <w:rsid w:val="00A41A3D"/>
    <w:rsid w:val="00A41ED7"/>
    <w:rsid w:val="00A51581"/>
    <w:rsid w:val="00A5222B"/>
    <w:rsid w:val="00A605A5"/>
    <w:rsid w:val="00A71FC8"/>
    <w:rsid w:val="00A92509"/>
    <w:rsid w:val="00A929FB"/>
    <w:rsid w:val="00AA1D98"/>
    <w:rsid w:val="00AA1FDE"/>
    <w:rsid w:val="00AA4449"/>
    <w:rsid w:val="00AA529B"/>
    <w:rsid w:val="00AB0217"/>
    <w:rsid w:val="00AD10AA"/>
    <w:rsid w:val="00B14536"/>
    <w:rsid w:val="00B26A06"/>
    <w:rsid w:val="00B2740F"/>
    <w:rsid w:val="00B27ECC"/>
    <w:rsid w:val="00B34808"/>
    <w:rsid w:val="00B37EC6"/>
    <w:rsid w:val="00B43050"/>
    <w:rsid w:val="00B43B96"/>
    <w:rsid w:val="00B70653"/>
    <w:rsid w:val="00B737BE"/>
    <w:rsid w:val="00B7637B"/>
    <w:rsid w:val="00B77B3D"/>
    <w:rsid w:val="00B975FF"/>
    <w:rsid w:val="00BA2396"/>
    <w:rsid w:val="00BB376F"/>
    <w:rsid w:val="00BB5728"/>
    <w:rsid w:val="00BC39D4"/>
    <w:rsid w:val="00BC3FCF"/>
    <w:rsid w:val="00BC5257"/>
    <w:rsid w:val="00BD49F9"/>
    <w:rsid w:val="00BF3F8A"/>
    <w:rsid w:val="00C40D1D"/>
    <w:rsid w:val="00C4543F"/>
    <w:rsid w:val="00C54F6C"/>
    <w:rsid w:val="00C57CB7"/>
    <w:rsid w:val="00C729E1"/>
    <w:rsid w:val="00C743DF"/>
    <w:rsid w:val="00C9210D"/>
    <w:rsid w:val="00CC70B9"/>
    <w:rsid w:val="00CC7166"/>
    <w:rsid w:val="00CC732C"/>
    <w:rsid w:val="00CC74C4"/>
    <w:rsid w:val="00CD4962"/>
    <w:rsid w:val="00CD6C76"/>
    <w:rsid w:val="00CF4BEF"/>
    <w:rsid w:val="00D02B9B"/>
    <w:rsid w:val="00D10947"/>
    <w:rsid w:val="00D160BE"/>
    <w:rsid w:val="00D243E2"/>
    <w:rsid w:val="00D264C4"/>
    <w:rsid w:val="00D4524E"/>
    <w:rsid w:val="00D458B9"/>
    <w:rsid w:val="00D47CB0"/>
    <w:rsid w:val="00D549D4"/>
    <w:rsid w:val="00D554FE"/>
    <w:rsid w:val="00D62A10"/>
    <w:rsid w:val="00D62FB5"/>
    <w:rsid w:val="00D728ED"/>
    <w:rsid w:val="00D73427"/>
    <w:rsid w:val="00D80971"/>
    <w:rsid w:val="00DA1F7C"/>
    <w:rsid w:val="00DB3AFD"/>
    <w:rsid w:val="00DD1823"/>
    <w:rsid w:val="00DD1E8A"/>
    <w:rsid w:val="00DD4FE9"/>
    <w:rsid w:val="00DE0D2A"/>
    <w:rsid w:val="00DE6DED"/>
    <w:rsid w:val="00DE75A9"/>
    <w:rsid w:val="00DF60EA"/>
    <w:rsid w:val="00E02189"/>
    <w:rsid w:val="00E04448"/>
    <w:rsid w:val="00E12010"/>
    <w:rsid w:val="00E27092"/>
    <w:rsid w:val="00E31EFF"/>
    <w:rsid w:val="00E32830"/>
    <w:rsid w:val="00E3528D"/>
    <w:rsid w:val="00E372E0"/>
    <w:rsid w:val="00E37C25"/>
    <w:rsid w:val="00E433A1"/>
    <w:rsid w:val="00E51841"/>
    <w:rsid w:val="00E52D6B"/>
    <w:rsid w:val="00E6373A"/>
    <w:rsid w:val="00E64B1A"/>
    <w:rsid w:val="00E97114"/>
    <w:rsid w:val="00E97DDA"/>
    <w:rsid w:val="00EA1885"/>
    <w:rsid w:val="00EB21E7"/>
    <w:rsid w:val="00EB2475"/>
    <w:rsid w:val="00EC65B5"/>
    <w:rsid w:val="00ED0487"/>
    <w:rsid w:val="00ED5FF6"/>
    <w:rsid w:val="00EE4A59"/>
    <w:rsid w:val="00EE6899"/>
    <w:rsid w:val="00EF2576"/>
    <w:rsid w:val="00F00A40"/>
    <w:rsid w:val="00F016EE"/>
    <w:rsid w:val="00F03978"/>
    <w:rsid w:val="00F07F7E"/>
    <w:rsid w:val="00F177FE"/>
    <w:rsid w:val="00F22518"/>
    <w:rsid w:val="00F24EAB"/>
    <w:rsid w:val="00F301C6"/>
    <w:rsid w:val="00F31771"/>
    <w:rsid w:val="00F32115"/>
    <w:rsid w:val="00F455FF"/>
    <w:rsid w:val="00F64F6F"/>
    <w:rsid w:val="00F74FCD"/>
    <w:rsid w:val="00F77162"/>
    <w:rsid w:val="00F873BB"/>
    <w:rsid w:val="00FA00DD"/>
    <w:rsid w:val="00FB19D8"/>
    <w:rsid w:val="00FB2071"/>
    <w:rsid w:val="00FB2B5F"/>
    <w:rsid w:val="00FC4264"/>
    <w:rsid w:val="00FD71D2"/>
    <w:rsid w:val="00FE60AF"/>
    <w:rsid w:val="00FF0BF3"/>
    <w:rsid w:val="00FF1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7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B6CFD"/>
    <w:pPr>
      <w:widowControl w:val="0"/>
      <w:spacing w:after="0" w:line="240" w:lineRule="auto"/>
    </w:pPr>
    <w:rPr>
      <w:rFonts w:ascii="Times New Roman" w:eastAsia="Times New Roman" w:hAnsi="Times New Roman" w:cs="Times New Roman"/>
    </w:rPr>
  </w:style>
  <w:style w:type="paragraph" w:styleId="2">
    <w:name w:val="heading 2"/>
    <w:basedOn w:val="a"/>
    <w:link w:val="20"/>
    <w:uiPriority w:val="9"/>
    <w:qFormat/>
    <w:rsid w:val="00625239"/>
    <w:pPr>
      <w:widowControl/>
      <w:spacing w:before="100" w:beforeAutospacing="1" w:after="100" w:afterAutospacing="1"/>
      <w:outlineLvl w:val="1"/>
    </w:pPr>
    <w:rPr>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1476"/>
    <w:pPr>
      <w:widowControl/>
      <w:ind w:left="720"/>
      <w:contextualSpacing/>
    </w:pPr>
    <w:rPr>
      <w:rFonts w:cs="Tahoma"/>
      <w:sz w:val="28"/>
      <w:szCs w:val="20"/>
      <w:lang w:eastAsia="ru-RU"/>
    </w:rPr>
  </w:style>
  <w:style w:type="paragraph" w:styleId="a4">
    <w:name w:val="Balloon Text"/>
    <w:basedOn w:val="a"/>
    <w:link w:val="a5"/>
    <w:uiPriority w:val="99"/>
    <w:semiHidden/>
    <w:unhideWhenUsed/>
    <w:rsid w:val="00F177FE"/>
    <w:rPr>
      <w:rFonts w:ascii="Segoe UI" w:hAnsi="Segoe UI" w:cs="Segoe UI"/>
      <w:sz w:val="18"/>
      <w:szCs w:val="18"/>
    </w:rPr>
  </w:style>
  <w:style w:type="character" w:customStyle="1" w:styleId="a5">
    <w:name w:val="Текст выноски Знак"/>
    <w:basedOn w:val="a0"/>
    <w:link w:val="a4"/>
    <w:uiPriority w:val="99"/>
    <w:semiHidden/>
    <w:rsid w:val="00F177FE"/>
    <w:rPr>
      <w:rFonts w:ascii="Segoe UI" w:eastAsia="Times New Roman" w:hAnsi="Segoe UI" w:cs="Segoe UI"/>
      <w:sz w:val="18"/>
      <w:szCs w:val="18"/>
    </w:rPr>
  </w:style>
  <w:style w:type="paragraph" w:styleId="a6">
    <w:name w:val="Body Text"/>
    <w:basedOn w:val="a"/>
    <w:link w:val="a7"/>
    <w:uiPriority w:val="99"/>
    <w:qFormat/>
    <w:rsid w:val="000C1C98"/>
    <w:rPr>
      <w:sz w:val="25"/>
      <w:szCs w:val="25"/>
    </w:rPr>
  </w:style>
  <w:style w:type="character" w:customStyle="1" w:styleId="a7">
    <w:name w:val="Основной текст Знак"/>
    <w:basedOn w:val="a0"/>
    <w:link w:val="a6"/>
    <w:uiPriority w:val="99"/>
    <w:rsid w:val="000C1C98"/>
    <w:rPr>
      <w:rFonts w:ascii="Times New Roman" w:eastAsia="Times New Roman" w:hAnsi="Times New Roman" w:cs="Times New Roman"/>
      <w:sz w:val="25"/>
      <w:szCs w:val="25"/>
    </w:rPr>
  </w:style>
  <w:style w:type="character" w:customStyle="1" w:styleId="20">
    <w:name w:val="Заголовок 2 Знак"/>
    <w:basedOn w:val="a0"/>
    <w:link w:val="2"/>
    <w:uiPriority w:val="9"/>
    <w:rsid w:val="00625239"/>
    <w:rPr>
      <w:rFonts w:ascii="Times New Roman" w:eastAsia="Times New Roman" w:hAnsi="Times New Roman" w:cs="Times New Roman"/>
      <w:b/>
      <w:bCs/>
      <w:sz w:val="36"/>
      <w:szCs w:val="36"/>
      <w:lang w:eastAsia="ru-RU"/>
    </w:rPr>
  </w:style>
  <w:style w:type="character" w:customStyle="1" w:styleId="FontStyle55">
    <w:name w:val="Font Style55"/>
    <w:rsid w:val="00FE60AF"/>
    <w:rPr>
      <w:rFonts w:ascii="Times New Roman" w:hAnsi="Times New Roman"/>
      <w:b/>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B6CFD"/>
    <w:pPr>
      <w:widowControl w:val="0"/>
      <w:spacing w:after="0" w:line="240" w:lineRule="auto"/>
    </w:pPr>
    <w:rPr>
      <w:rFonts w:ascii="Times New Roman" w:eastAsia="Times New Roman" w:hAnsi="Times New Roman" w:cs="Times New Roman"/>
    </w:rPr>
  </w:style>
  <w:style w:type="paragraph" w:styleId="2">
    <w:name w:val="heading 2"/>
    <w:basedOn w:val="a"/>
    <w:link w:val="20"/>
    <w:uiPriority w:val="9"/>
    <w:qFormat/>
    <w:rsid w:val="00625239"/>
    <w:pPr>
      <w:widowControl/>
      <w:spacing w:before="100" w:beforeAutospacing="1" w:after="100" w:afterAutospacing="1"/>
      <w:outlineLvl w:val="1"/>
    </w:pPr>
    <w:rPr>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1476"/>
    <w:pPr>
      <w:widowControl/>
      <w:ind w:left="720"/>
      <w:contextualSpacing/>
    </w:pPr>
    <w:rPr>
      <w:rFonts w:cs="Tahoma"/>
      <w:sz w:val="28"/>
      <w:szCs w:val="20"/>
      <w:lang w:eastAsia="ru-RU"/>
    </w:rPr>
  </w:style>
  <w:style w:type="paragraph" w:styleId="a4">
    <w:name w:val="Balloon Text"/>
    <w:basedOn w:val="a"/>
    <w:link w:val="a5"/>
    <w:uiPriority w:val="99"/>
    <w:semiHidden/>
    <w:unhideWhenUsed/>
    <w:rsid w:val="00F177FE"/>
    <w:rPr>
      <w:rFonts w:ascii="Segoe UI" w:hAnsi="Segoe UI" w:cs="Segoe UI"/>
      <w:sz w:val="18"/>
      <w:szCs w:val="18"/>
    </w:rPr>
  </w:style>
  <w:style w:type="character" w:customStyle="1" w:styleId="a5">
    <w:name w:val="Текст выноски Знак"/>
    <w:basedOn w:val="a0"/>
    <w:link w:val="a4"/>
    <w:uiPriority w:val="99"/>
    <w:semiHidden/>
    <w:rsid w:val="00F177FE"/>
    <w:rPr>
      <w:rFonts w:ascii="Segoe UI" w:eastAsia="Times New Roman" w:hAnsi="Segoe UI" w:cs="Segoe UI"/>
      <w:sz w:val="18"/>
      <w:szCs w:val="18"/>
    </w:rPr>
  </w:style>
  <w:style w:type="paragraph" w:styleId="a6">
    <w:name w:val="Body Text"/>
    <w:basedOn w:val="a"/>
    <w:link w:val="a7"/>
    <w:uiPriority w:val="99"/>
    <w:qFormat/>
    <w:rsid w:val="000C1C98"/>
    <w:rPr>
      <w:sz w:val="25"/>
      <w:szCs w:val="25"/>
    </w:rPr>
  </w:style>
  <w:style w:type="character" w:customStyle="1" w:styleId="a7">
    <w:name w:val="Основной текст Знак"/>
    <w:basedOn w:val="a0"/>
    <w:link w:val="a6"/>
    <w:uiPriority w:val="99"/>
    <w:rsid w:val="000C1C98"/>
    <w:rPr>
      <w:rFonts w:ascii="Times New Roman" w:eastAsia="Times New Roman" w:hAnsi="Times New Roman" w:cs="Times New Roman"/>
      <w:sz w:val="25"/>
      <w:szCs w:val="25"/>
    </w:rPr>
  </w:style>
  <w:style w:type="character" w:customStyle="1" w:styleId="20">
    <w:name w:val="Заголовок 2 Знак"/>
    <w:basedOn w:val="a0"/>
    <w:link w:val="2"/>
    <w:uiPriority w:val="9"/>
    <w:rsid w:val="00625239"/>
    <w:rPr>
      <w:rFonts w:ascii="Times New Roman" w:eastAsia="Times New Roman" w:hAnsi="Times New Roman" w:cs="Times New Roman"/>
      <w:b/>
      <w:bCs/>
      <w:sz w:val="36"/>
      <w:szCs w:val="36"/>
      <w:lang w:eastAsia="ru-RU"/>
    </w:rPr>
  </w:style>
  <w:style w:type="character" w:customStyle="1" w:styleId="FontStyle55">
    <w:name w:val="Font Style55"/>
    <w:rsid w:val="00FE60AF"/>
    <w:rPr>
      <w:rFonts w:ascii="Times New Roman" w:hAnsi="Times New Roman"/>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450F1D505C6B4489E587613000C00F1" ma:contentTypeVersion="1" ma:contentTypeDescription="Создание документа." ma:contentTypeScope="" ma:versionID="d47d99b79d987d12dab3f7f4ed2d1f4f">
  <xsd:schema xmlns:xsd="http://www.w3.org/2001/XMLSchema" xmlns:xs="http://www.w3.org/2001/XMLSchema" xmlns:p="http://schemas.microsoft.com/office/2006/metadata/properties" xmlns:ns2="62b14560-3262-4503-b983-fcf437e92645" targetNamespace="http://schemas.microsoft.com/office/2006/metadata/properties" ma:root="true" ma:fieldsID="d76ce811025e58d22dd6132cbeac5232" ns2:_="">
    <xsd:import namespace="62b14560-3262-4503-b983-fcf437e9264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4560-3262-4503-b983-fcf437e92645"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054F7-2DD2-45F3-900C-113880EBDC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BA30F7-309A-4E0B-8995-7F7CC078B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14560-3262-4503-b983-fcf437e92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CD2DE3-10E1-4956-A92E-33839D03E215}">
  <ds:schemaRefs>
    <ds:schemaRef ds:uri="http://schemas.microsoft.com/sharepoint/v3/contenttype/forms"/>
  </ds:schemaRefs>
</ds:datastoreItem>
</file>

<file path=customXml/itemProps4.xml><?xml version="1.0" encoding="utf-8"?>
<ds:datastoreItem xmlns:ds="http://schemas.openxmlformats.org/officeDocument/2006/customXml" ds:itemID="{00330239-BA7C-453E-AC10-4136A5548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3404</Words>
  <Characters>19408</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Красникова Ольга Владимировна</dc:creator>
  <cp:lastModifiedBy>Флаксман Анна Александровна</cp:lastModifiedBy>
  <cp:revision>2</cp:revision>
  <cp:lastPrinted>2022-05-06T09:08:00Z</cp:lastPrinted>
  <dcterms:created xsi:type="dcterms:W3CDTF">2023-08-31T07:00:00Z</dcterms:created>
  <dcterms:modified xsi:type="dcterms:W3CDTF">2023-08-31T07:00:00Z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0x0101008450F1D505C6B4489E587613000C00F1</vt:lpwstr>
  </property>
</Properties>
</file>